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D561" w14:textId="2B7B109D" w:rsidR="008D6386" w:rsidRPr="00AA043D" w:rsidRDefault="0096264A">
      <w:pPr>
        <w:rPr>
          <w:b/>
          <w:sz w:val="24"/>
          <w:szCs w:val="20"/>
        </w:rPr>
      </w:pPr>
      <w:r w:rsidRPr="00AA043D">
        <w:rPr>
          <w:b/>
          <w:sz w:val="24"/>
          <w:szCs w:val="20"/>
        </w:rPr>
        <w:t>Handelns utveckling 20</w:t>
      </w:r>
      <w:r w:rsidR="00923384" w:rsidRPr="00AA043D">
        <w:rPr>
          <w:b/>
          <w:sz w:val="24"/>
          <w:szCs w:val="20"/>
        </w:rPr>
        <w:t>20</w:t>
      </w:r>
    </w:p>
    <w:p w14:paraId="6589AEAE" w14:textId="1F840E21" w:rsidR="00923384" w:rsidRPr="00AA043D" w:rsidRDefault="00923384" w:rsidP="000938AD">
      <w:pPr>
        <w:spacing w:after="200" w:line="276" w:lineRule="auto"/>
        <w:rPr>
          <w:szCs w:val="20"/>
        </w:rPr>
      </w:pPr>
      <w:r w:rsidRPr="00AA043D">
        <w:rPr>
          <w:szCs w:val="20"/>
        </w:rPr>
        <w:t xml:space="preserve">Under helåret 2020 växte detaljhandeln med 3,7 procent i löpande priser, vilket innebär att det är det 24:e året i rad som branschen uppvisat en positiv försäljningstillväxt. Särskilt kraftig var dagligvaruhandelns tillväxt, men även sällanköpsvaruhandeln uppvisade god tillväxt under året. </w:t>
      </w:r>
    </w:p>
    <w:p w14:paraId="2FC1507F" w14:textId="2E44CA9A" w:rsidR="00AB50A7" w:rsidRPr="00AA043D" w:rsidRDefault="00AB50A7" w:rsidP="00A73848">
      <w:pPr>
        <w:spacing w:after="240" w:line="276" w:lineRule="auto"/>
        <w:rPr>
          <w:szCs w:val="20"/>
        </w:rPr>
      </w:pPr>
      <w:r w:rsidRPr="00AA043D">
        <w:rPr>
          <w:szCs w:val="20"/>
        </w:rPr>
        <w:t>År 2020 var ett starkt år för dagligvaruhandeln, även om vissa butiker drabbats hårt av minskade kundflöden – inte minst i gränshandel</w:t>
      </w:r>
      <w:r w:rsidR="00742438">
        <w:rPr>
          <w:szCs w:val="20"/>
        </w:rPr>
        <w:t>n</w:t>
      </w:r>
      <w:r w:rsidRPr="00AA043D">
        <w:rPr>
          <w:szCs w:val="20"/>
        </w:rPr>
        <w:t xml:space="preserve">, stadskärnor och köpcentrum. </w:t>
      </w:r>
      <w:r w:rsidR="00DB7B3F" w:rsidRPr="00AA043D">
        <w:rPr>
          <w:szCs w:val="20"/>
        </w:rPr>
        <w:t xml:space="preserve">Dagligvaruhandeln hade en tillväxt på </w:t>
      </w:r>
      <w:r w:rsidR="00923384" w:rsidRPr="00AA043D">
        <w:rPr>
          <w:szCs w:val="20"/>
        </w:rPr>
        <w:t xml:space="preserve">4,4 </w:t>
      </w:r>
      <w:r w:rsidR="00DB7B3F" w:rsidRPr="00AA043D">
        <w:rPr>
          <w:szCs w:val="20"/>
        </w:rPr>
        <w:t>procent i löpande priser</w:t>
      </w:r>
      <w:r w:rsidRPr="00AA043D">
        <w:rPr>
          <w:szCs w:val="20"/>
        </w:rPr>
        <w:t xml:space="preserve"> under året</w:t>
      </w:r>
      <w:r w:rsidR="00DB7B3F" w:rsidRPr="00AA043D">
        <w:rPr>
          <w:szCs w:val="20"/>
        </w:rPr>
        <w:t xml:space="preserve">, vilket är en </w:t>
      </w:r>
      <w:r w:rsidRPr="00AA043D">
        <w:rPr>
          <w:szCs w:val="20"/>
        </w:rPr>
        <w:t xml:space="preserve">högre </w:t>
      </w:r>
      <w:r w:rsidR="00DB7B3F" w:rsidRPr="00AA043D">
        <w:rPr>
          <w:szCs w:val="20"/>
        </w:rPr>
        <w:t xml:space="preserve">tillväxt än </w:t>
      </w:r>
      <w:r w:rsidRPr="00AA043D">
        <w:rPr>
          <w:szCs w:val="20"/>
        </w:rPr>
        <w:t>under fjolåret</w:t>
      </w:r>
      <w:r w:rsidR="00DB7B3F" w:rsidRPr="00AA043D">
        <w:rPr>
          <w:szCs w:val="20"/>
        </w:rPr>
        <w:t xml:space="preserve"> då siffran låg på 3,</w:t>
      </w:r>
      <w:r w:rsidRPr="00AA043D">
        <w:rPr>
          <w:szCs w:val="20"/>
        </w:rPr>
        <w:t>7</w:t>
      </w:r>
      <w:r w:rsidR="00DB7B3F" w:rsidRPr="00AA043D">
        <w:rPr>
          <w:szCs w:val="20"/>
        </w:rPr>
        <w:t xml:space="preserve"> procent.</w:t>
      </w:r>
      <w:r w:rsidRPr="00AA043D">
        <w:rPr>
          <w:szCs w:val="20"/>
        </w:rPr>
        <w:t xml:space="preserve"> E-handeln med dagligvaror växte med 95 procent under 2020, vilket gör det till den klart starkast växande branschen online. Branschens e-handelsandel uppgår nu till 4 procent, vilket motsvarar en omsättning på 14 miljarder kronor. </w:t>
      </w:r>
    </w:p>
    <w:p w14:paraId="01ECBFDF" w14:textId="5B9B6AD7" w:rsidR="006B4D80" w:rsidRPr="00AA043D" w:rsidRDefault="00DB7B3F" w:rsidP="00DB7B3F">
      <w:pPr>
        <w:spacing w:after="360" w:line="276" w:lineRule="auto"/>
        <w:rPr>
          <w:szCs w:val="20"/>
        </w:rPr>
      </w:pPr>
      <w:r w:rsidRPr="00AA043D">
        <w:rPr>
          <w:szCs w:val="20"/>
        </w:rPr>
        <w:t>Sällanköpsvaruhandeln</w:t>
      </w:r>
      <w:r w:rsidR="005A1DAD" w:rsidRPr="00AA043D">
        <w:rPr>
          <w:szCs w:val="20"/>
        </w:rPr>
        <w:t xml:space="preserve"> låg stabilt på en tillväxt om 3,2 procent i löpande priser under 2020, vilket är samma tillväxttakt som under fjolåret. Utvecklingen är dock minst sagt splittrad mellan de olika delbranscherna</w:t>
      </w:r>
      <w:r w:rsidR="006B4D80" w:rsidRPr="00AA043D">
        <w:rPr>
          <w:szCs w:val="20"/>
        </w:rPr>
        <w:t xml:space="preserve">. Vinnarbranscherna är de med en tydlig koppling till hemmet: järn- och bygg, elektronik, heminredning och möbler. </w:t>
      </w:r>
      <w:r w:rsidR="005C7ABA" w:rsidRPr="00AA043D">
        <w:rPr>
          <w:szCs w:val="20"/>
        </w:rPr>
        <w:t xml:space="preserve">Vi har spenderat mer tid i hemmet under året och spenderat mindre pengar på tjänster såsom restaurang, nöje och resor vilket bidragit till utvecklingen. </w:t>
      </w:r>
      <w:r w:rsidR="00326C64" w:rsidRPr="00AA043D">
        <w:rPr>
          <w:szCs w:val="20"/>
        </w:rPr>
        <w:t xml:space="preserve">Även sporthandeln, med sin koppling till utomhusaktiviteter, har ökat. </w:t>
      </w:r>
    </w:p>
    <w:p w14:paraId="5F861966" w14:textId="0E128793" w:rsidR="005A1DAD" w:rsidRPr="00AA043D" w:rsidRDefault="006B4D80" w:rsidP="00DB7B3F">
      <w:pPr>
        <w:spacing w:after="360" w:line="276" w:lineRule="auto"/>
        <w:rPr>
          <w:szCs w:val="20"/>
        </w:rPr>
      </w:pPr>
      <w:r w:rsidRPr="00AA043D">
        <w:rPr>
          <w:szCs w:val="20"/>
        </w:rPr>
        <w:t xml:space="preserve">De delbranscher som haft det tuffast är klädhandeln och skohandeln, </w:t>
      </w:r>
      <w:r w:rsidR="005C7ABA" w:rsidRPr="00AA043D">
        <w:rPr>
          <w:szCs w:val="20"/>
        </w:rPr>
        <w:t>som länge haft det kämpigt.</w:t>
      </w:r>
      <w:r w:rsidR="00326C64" w:rsidRPr="00AA043D">
        <w:rPr>
          <w:szCs w:val="20"/>
        </w:rPr>
        <w:t xml:space="preserve"> Flera faktorer har bidragit till att dessa branscher drabbats så pass hårt. Dels återfinns butikerna ofta i stadskärnor och köpcentrum, som sett minskade besöksflöden under året. Därtill har inköpen av kläder och skor en koppling till sociala aktiviteter – ofta görs inköpen för att visas upp för andra, exempelvis på jobbet eller på fest. När vi inte längre träffar andra i samma utsträckning som tidigare har även inköpsbehovet av kläder och skor minskat. </w:t>
      </w:r>
    </w:p>
    <w:p w14:paraId="30AACA01" w14:textId="0AB2CE5B" w:rsidR="000938AD" w:rsidRPr="00AA043D" w:rsidRDefault="00A149FD" w:rsidP="00A149FD">
      <w:pPr>
        <w:spacing w:after="360" w:line="276" w:lineRule="auto"/>
        <w:rPr>
          <w:szCs w:val="20"/>
        </w:rPr>
      </w:pPr>
      <w:r w:rsidRPr="00AA043D">
        <w:rPr>
          <w:noProof/>
        </w:rPr>
        <w:drawing>
          <wp:inline distT="0" distB="0" distL="0" distR="0" wp14:anchorId="3371AD18" wp14:editId="7869301A">
            <wp:extent cx="5775960" cy="3185160"/>
            <wp:effectExtent l="0" t="0" r="15240" b="15240"/>
            <wp:docPr id="1" name="Diagram 1">
              <a:extLst xmlns:a="http://schemas.openxmlformats.org/drawingml/2006/main">
                <a:ext uri="{FF2B5EF4-FFF2-40B4-BE49-F238E27FC236}">
                  <a16:creationId xmlns:a16="http://schemas.microsoft.com/office/drawing/2014/main" id="{5274B42C-771D-4C1A-BEA6-54427F693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CD3220" w14:textId="0D643503" w:rsidR="00326C64" w:rsidRPr="00AA043D" w:rsidRDefault="00CE74C9" w:rsidP="00F43F97">
      <w:pPr>
        <w:spacing w:after="200" w:line="276" w:lineRule="auto"/>
        <w:rPr>
          <w:i/>
          <w:sz w:val="20"/>
          <w:szCs w:val="20"/>
        </w:rPr>
      </w:pPr>
      <w:r w:rsidRPr="00AA043D">
        <w:rPr>
          <w:i/>
          <w:sz w:val="20"/>
          <w:szCs w:val="20"/>
        </w:rPr>
        <w:t>Källa: SCB</w:t>
      </w:r>
      <w:r w:rsidR="00A149FD" w:rsidRPr="00AA043D">
        <w:rPr>
          <w:i/>
          <w:sz w:val="20"/>
          <w:szCs w:val="20"/>
        </w:rPr>
        <w:t xml:space="preserve"> och HUI Research</w:t>
      </w:r>
      <w:r w:rsidR="006B4D80" w:rsidRPr="00AA043D">
        <w:rPr>
          <w:i/>
          <w:sz w:val="20"/>
          <w:szCs w:val="20"/>
        </w:rPr>
        <w:t>, preliminär helårsutvecklin</w:t>
      </w:r>
      <w:r w:rsidR="00326C64" w:rsidRPr="00AA043D">
        <w:rPr>
          <w:i/>
          <w:sz w:val="20"/>
          <w:szCs w:val="20"/>
        </w:rPr>
        <w:t>g</w:t>
      </w:r>
    </w:p>
    <w:p w14:paraId="5A5BB519" w14:textId="05F32F4F" w:rsidR="00597B57" w:rsidRPr="00AA043D" w:rsidRDefault="00C56634" w:rsidP="00F43F97">
      <w:pPr>
        <w:spacing w:after="200" w:line="276" w:lineRule="auto"/>
        <w:rPr>
          <w:i/>
          <w:sz w:val="20"/>
          <w:szCs w:val="20"/>
        </w:rPr>
      </w:pPr>
      <w:r w:rsidRPr="00AA043D">
        <w:rPr>
          <w:b/>
          <w:sz w:val="24"/>
          <w:szCs w:val="20"/>
        </w:rPr>
        <w:lastRenderedPageBreak/>
        <w:t>E-handel</w:t>
      </w:r>
      <w:r w:rsidR="00E139D7" w:rsidRPr="00AA043D">
        <w:rPr>
          <w:b/>
          <w:sz w:val="24"/>
          <w:szCs w:val="20"/>
        </w:rPr>
        <w:t>n</w:t>
      </w:r>
      <w:r w:rsidR="00EC52CA" w:rsidRPr="00AA043D">
        <w:rPr>
          <w:b/>
          <w:sz w:val="24"/>
          <w:szCs w:val="20"/>
        </w:rPr>
        <w:t>s utveckling 20</w:t>
      </w:r>
      <w:r w:rsidR="004B13EA" w:rsidRPr="00AA043D">
        <w:rPr>
          <w:b/>
          <w:sz w:val="24"/>
          <w:szCs w:val="20"/>
        </w:rPr>
        <w:t>20</w:t>
      </w:r>
    </w:p>
    <w:p w14:paraId="72176511" w14:textId="1CFD8EDF" w:rsidR="00D56713" w:rsidRPr="00AA043D" w:rsidRDefault="00C56634" w:rsidP="00B12FE6">
      <w:pPr>
        <w:pStyle w:val="Brdtext"/>
        <w:spacing w:after="0" w:line="276" w:lineRule="auto"/>
        <w:rPr>
          <w:sz w:val="22"/>
          <w:szCs w:val="20"/>
        </w:rPr>
      </w:pPr>
      <w:r w:rsidRPr="00AA043D">
        <w:rPr>
          <w:sz w:val="22"/>
          <w:szCs w:val="20"/>
        </w:rPr>
        <w:t>E-handelns</w:t>
      </w:r>
      <w:r w:rsidR="00EC52CA" w:rsidRPr="00AA043D">
        <w:rPr>
          <w:sz w:val="22"/>
          <w:szCs w:val="20"/>
        </w:rPr>
        <w:t xml:space="preserve"> tillväxt landade på </w:t>
      </w:r>
      <w:r w:rsidR="008777AD" w:rsidRPr="00AA043D">
        <w:rPr>
          <w:sz w:val="22"/>
          <w:szCs w:val="20"/>
        </w:rPr>
        <w:t xml:space="preserve">hela </w:t>
      </w:r>
      <w:r w:rsidR="004B13EA" w:rsidRPr="00AA043D">
        <w:rPr>
          <w:sz w:val="22"/>
          <w:szCs w:val="20"/>
        </w:rPr>
        <w:t xml:space="preserve">40 </w:t>
      </w:r>
      <w:r w:rsidR="00EC52CA" w:rsidRPr="00AA043D">
        <w:rPr>
          <w:sz w:val="22"/>
          <w:szCs w:val="20"/>
        </w:rPr>
        <w:t>procent för 20</w:t>
      </w:r>
      <w:r w:rsidR="004B13EA" w:rsidRPr="00AA043D">
        <w:rPr>
          <w:sz w:val="22"/>
          <w:szCs w:val="20"/>
        </w:rPr>
        <w:t>20</w:t>
      </w:r>
      <w:r w:rsidR="00EC52CA" w:rsidRPr="00AA043D">
        <w:rPr>
          <w:sz w:val="22"/>
          <w:szCs w:val="20"/>
        </w:rPr>
        <w:t xml:space="preserve">. Det innebär att e-handeln växte med </w:t>
      </w:r>
      <w:r w:rsidR="004B13EA" w:rsidRPr="00AA043D">
        <w:rPr>
          <w:sz w:val="22"/>
          <w:szCs w:val="20"/>
        </w:rPr>
        <w:t>35</w:t>
      </w:r>
      <w:r w:rsidR="00EC52CA" w:rsidRPr="00AA043D">
        <w:rPr>
          <w:sz w:val="22"/>
          <w:szCs w:val="20"/>
        </w:rPr>
        <w:t xml:space="preserve"> miljarder kronor mot fjolåret och nu uppgår till </w:t>
      </w:r>
      <w:r w:rsidR="004B13EA" w:rsidRPr="00AA043D">
        <w:rPr>
          <w:sz w:val="22"/>
          <w:szCs w:val="20"/>
        </w:rPr>
        <w:t xml:space="preserve">122 </w:t>
      </w:r>
      <w:r w:rsidR="00EC52CA" w:rsidRPr="00AA043D">
        <w:rPr>
          <w:sz w:val="22"/>
          <w:szCs w:val="20"/>
        </w:rPr>
        <w:t xml:space="preserve">miljarder kronor. </w:t>
      </w:r>
      <w:r w:rsidR="000D351F" w:rsidRPr="00AA043D">
        <w:rPr>
          <w:sz w:val="22"/>
          <w:szCs w:val="20"/>
        </w:rPr>
        <w:t xml:space="preserve">I Västra Götalands län har andelen som e-handlar minst en gång under en genomsnittligt månad växt från 69 till 76 procent på ett år. </w:t>
      </w:r>
      <w:r w:rsidR="00D56713" w:rsidRPr="00AA043D">
        <w:rPr>
          <w:sz w:val="22"/>
          <w:szCs w:val="20"/>
        </w:rPr>
        <w:t xml:space="preserve">Det är tveklöst </w:t>
      </w:r>
      <w:proofErr w:type="spellStart"/>
      <w:r w:rsidR="00D56713" w:rsidRPr="00AA043D">
        <w:rPr>
          <w:sz w:val="22"/>
          <w:szCs w:val="20"/>
        </w:rPr>
        <w:t>coronapandemin</w:t>
      </w:r>
      <w:proofErr w:type="spellEnd"/>
      <w:r w:rsidR="00D56713" w:rsidRPr="00AA043D">
        <w:rPr>
          <w:sz w:val="22"/>
          <w:szCs w:val="20"/>
        </w:rPr>
        <w:t xml:space="preserve"> som bidragit till den kraftiga e-handelstillväxten. Risken för smittspridning och behovet av fysisk distansering har gjort att svenskarna flyttat en stor del av sin konsumtion till nätet, och </w:t>
      </w:r>
      <w:r w:rsidR="00E82737" w:rsidRPr="00AA043D">
        <w:rPr>
          <w:sz w:val="22"/>
          <w:szCs w:val="20"/>
        </w:rPr>
        <w:t xml:space="preserve">e-handeln har nu nått nya kundgrupper som tidigare gjorde merparten av sina inköp i fysiska butiker. Inte minst handlar det om äldre personer, </w:t>
      </w:r>
      <w:r w:rsidR="0010425B" w:rsidRPr="00AA043D">
        <w:rPr>
          <w:sz w:val="22"/>
          <w:szCs w:val="20"/>
        </w:rPr>
        <w:t xml:space="preserve">en grupp </w:t>
      </w:r>
      <w:r w:rsidR="00E82737" w:rsidRPr="00AA043D">
        <w:rPr>
          <w:sz w:val="22"/>
          <w:szCs w:val="20"/>
        </w:rPr>
        <w:t>som varit särskilt utsatt</w:t>
      </w:r>
      <w:r w:rsidR="00561E8E" w:rsidRPr="00AA043D">
        <w:rPr>
          <w:sz w:val="22"/>
          <w:szCs w:val="20"/>
        </w:rPr>
        <w:t xml:space="preserve"> </w:t>
      </w:r>
      <w:r w:rsidR="00E82737" w:rsidRPr="00AA043D">
        <w:rPr>
          <w:sz w:val="22"/>
          <w:szCs w:val="20"/>
        </w:rPr>
        <w:t>under pandemin</w:t>
      </w:r>
      <w:r w:rsidR="00113F0F" w:rsidRPr="00AA043D">
        <w:rPr>
          <w:sz w:val="22"/>
          <w:szCs w:val="20"/>
        </w:rPr>
        <w:t xml:space="preserve">. </w:t>
      </w:r>
    </w:p>
    <w:p w14:paraId="23D9BAA2" w14:textId="72D9941E" w:rsidR="00E82737" w:rsidRPr="00AA043D" w:rsidRDefault="00E82737" w:rsidP="00B12FE6">
      <w:pPr>
        <w:pStyle w:val="Brdtext"/>
        <w:spacing w:after="0" w:line="276" w:lineRule="auto"/>
        <w:rPr>
          <w:sz w:val="22"/>
          <w:szCs w:val="20"/>
        </w:rPr>
      </w:pPr>
    </w:p>
    <w:p w14:paraId="201436BD" w14:textId="471A765E" w:rsidR="00E82737" w:rsidRPr="00AA043D" w:rsidRDefault="00E82737" w:rsidP="00B12FE6">
      <w:pPr>
        <w:pStyle w:val="Brdtext"/>
        <w:spacing w:after="0" w:line="276" w:lineRule="auto"/>
        <w:rPr>
          <w:sz w:val="22"/>
          <w:szCs w:val="20"/>
        </w:rPr>
      </w:pPr>
      <w:r w:rsidRPr="00AA043D">
        <w:rPr>
          <w:sz w:val="22"/>
          <w:szCs w:val="20"/>
        </w:rPr>
        <w:t>Den snabbast växande branschen var dagligvaruhandeln</w:t>
      </w:r>
      <w:r w:rsidR="00561E8E" w:rsidRPr="00AA043D">
        <w:rPr>
          <w:sz w:val="22"/>
          <w:szCs w:val="20"/>
        </w:rPr>
        <w:t xml:space="preserve"> </w:t>
      </w:r>
      <w:r w:rsidRPr="00AA043D">
        <w:rPr>
          <w:sz w:val="22"/>
          <w:szCs w:val="20"/>
        </w:rPr>
        <w:t xml:space="preserve">som var sent ute på nätet och </w:t>
      </w:r>
      <w:r w:rsidR="00561E8E" w:rsidRPr="00AA043D">
        <w:rPr>
          <w:sz w:val="22"/>
          <w:szCs w:val="20"/>
        </w:rPr>
        <w:t xml:space="preserve">tidigare </w:t>
      </w:r>
      <w:r w:rsidRPr="00AA043D">
        <w:rPr>
          <w:sz w:val="22"/>
          <w:szCs w:val="20"/>
        </w:rPr>
        <w:t>har legat på låga nivåer. Under 2020 hade e-handeln med dagligvaror en tillväxttakt om 95 procent</w:t>
      </w:r>
      <w:r w:rsidR="00113F0F" w:rsidRPr="00AA043D">
        <w:rPr>
          <w:sz w:val="22"/>
          <w:szCs w:val="20"/>
        </w:rPr>
        <w:t xml:space="preserve">, </w:t>
      </w:r>
      <w:r w:rsidRPr="00AA043D">
        <w:rPr>
          <w:sz w:val="22"/>
          <w:szCs w:val="20"/>
        </w:rPr>
        <w:t>vilket innebär att den nästan fördubblades. Runt 70 procent av all dagligvarutillväxt i Sverige skedde på nätet</w:t>
      </w:r>
      <w:r w:rsidR="008730F6" w:rsidRPr="00AA043D">
        <w:rPr>
          <w:sz w:val="22"/>
          <w:szCs w:val="20"/>
        </w:rPr>
        <w:t xml:space="preserve">. </w:t>
      </w:r>
      <w:r w:rsidRPr="00AA043D">
        <w:rPr>
          <w:sz w:val="22"/>
          <w:szCs w:val="20"/>
        </w:rPr>
        <w:t>Nu står e-handeln för fyra procent av den totala dagligvaruhandeln</w:t>
      </w:r>
      <w:r w:rsidR="00E56897" w:rsidRPr="00AA043D">
        <w:rPr>
          <w:sz w:val="22"/>
          <w:szCs w:val="20"/>
        </w:rPr>
        <w:t>, och</w:t>
      </w:r>
      <w:r w:rsidRPr="00AA043D">
        <w:rPr>
          <w:sz w:val="22"/>
          <w:szCs w:val="20"/>
        </w:rPr>
        <w:t xml:space="preserve"> </w:t>
      </w:r>
      <w:r w:rsidR="00E56897" w:rsidRPr="00AA043D">
        <w:rPr>
          <w:sz w:val="22"/>
          <w:szCs w:val="20"/>
        </w:rPr>
        <w:t>t</w:t>
      </w:r>
      <w:r w:rsidRPr="00AA043D">
        <w:rPr>
          <w:sz w:val="22"/>
          <w:szCs w:val="20"/>
        </w:rPr>
        <w:t>rots att bara några få procent av försäljningen i dagligvaruhandeln sker på nätet är det den omsättningsmässigt tredje största e-handelsbranschen</w:t>
      </w:r>
      <w:r w:rsidR="00E56897" w:rsidRPr="00AA043D">
        <w:rPr>
          <w:sz w:val="22"/>
          <w:szCs w:val="20"/>
        </w:rPr>
        <w:t xml:space="preserve">. Det beror </w:t>
      </w:r>
      <w:r w:rsidRPr="00AA043D">
        <w:rPr>
          <w:sz w:val="22"/>
          <w:szCs w:val="20"/>
        </w:rPr>
        <w:t>på att branschen som helhet är så pass stor att dessa få procent ändå motsvarar mycket pengar.</w:t>
      </w:r>
    </w:p>
    <w:p w14:paraId="3FD14938" w14:textId="5AF2C8CD" w:rsidR="00E82737" w:rsidRPr="00AA043D" w:rsidRDefault="00E82737" w:rsidP="00B12FE6">
      <w:pPr>
        <w:pStyle w:val="Brdtext"/>
        <w:spacing w:after="0" w:line="276" w:lineRule="auto"/>
        <w:rPr>
          <w:sz w:val="22"/>
          <w:szCs w:val="20"/>
        </w:rPr>
      </w:pPr>
    </w:p>
    <w:p w14:paraId="763A472E" w14:textId="3E76FACE" w:rsidR="00745368" w:rsidRPr="00AA043D" w:rsidRDefault="008730F6" w:rsidP="00B12FE6">
      <w:pPr>
        <w:pStyle w:val="Brdtext"/>
        <w:spacing w:after="0" w:line="276" w:lineRule="auto"/>
        <w:rPr>
          <w:sz w:val="22"/>
          <w:szCs w:val="20"/>
        </w:rPr>
      </w:pPr>
      <w:r w:rsidRPr="00AA043D">
        <w:rPr>
          <w:sz w:val="22"/>
          <w:szCs w:val="20"/>
        </w:rPr>
        <w:t>Även om dagligvaruhandeln sticker ut som en tillväxtraket upplevde de flesta branscher kraftiga tillväxttal på nätet under året.</w:t>
      </w:r>
      <w:r w:rsidR="00E82737" w:rsidRPr="00AA043D">
        <w:rPr>
          <w:sz w:val="22"/>
          <w:szCs w:val="20"/>
        </w:rPr>
        <w:t xml:space="preserve"> </w:t>
      </w:r>
      <w:r w:rsidRPr="00AA043D">
        <w:rPr>
          <w:sz w:val="22"/>
          <w:szCs w:val="20"/>
        </w:rPr>
        <w:t>Möbler och heminredning växte med 63 procent och har nu en e-handelsandel på 11 procent, och bygghandeln ökade med 41 procent och nådde en e-handelsandel på 14 procent. Gemensamt för dessa branscher är att de har en stark koppling till hemmet, en plats som blivit viktigare under året då m</w:t>
      </w:r>
      <w:r w:rsidR="00745368" w:rsidRPr="00AA043D">
        <w:rPr>
          <w:sz w:val="22"/>
          <w:szCs w:val="20"/>
        </w:rPr>
        <w:t>ånga</w:t>
      </w:r>
      <w:r w:rsidRPr="00AA043D">
        <w:rPr>
          <w:sz w:val="22"/>
          <w:szCs w:val="20"/>
        </w:rPr>
        <w:t xml:space="preserve"> behövt spendera en stor del av sin tid hemma. </w:t>
      </w:r>
    </w:p>
    <w:p w14:paraId="3879F53D" w14:textId="77777777" w:rsidR="00745368" w:rsidRPr="00AA043D" w:rsidRDefault="00745368" w:rsidP="00B12FE6">
      <w:pPr>
        <w:pStyle w:val="Brdtext"/>
        <w:spacing w:after="0" w:line="276" w:lineRule="auto"/>
        <w:rPr>
          <w:sz w:val="22"/>
          <w:szCs w:val="20"/>
        </w:rPr>
      </w:pPr>
    </w:p>
    <w:p w14:paraId="53448966" w14:textId="0B81AC16" w:rsidR="007968DB" w:rsidRPr="00AA043D" w:rsidRDefault="008730F6" w:rsidP="00B12FE6">
      <w:pPr>
        <w:pStyle w:val="Brdtext"/>
        <w:spacing w:after="0" w:line="276" w:lineRule="auto"/>
        <w:rPr>
          <w:sz w:val="22"/>
          <w:szCs w:val="20"/>
        </w:rPr>
      </w:pPr>
      <w:r w:rsidRPr="00AA043D">
        <w:rPr>
          <w:sz w:val="22"/>
          <w:szCs w:val="20"/>
        </w:rPr>
        <w:t>Fö</w:t>
      </w:r>
      <w:r w:rsidR="00E72888" w:rsidRPr="00AA043D">
        <w:rPr>
          <w:sz w:val="22"/>
          <w:szCs w:val="20"/>
        </w:rPr>
        <w:t xml:space="preserve">rra </w:t>
      </w:r>
      <w:r w:rsidRPr="00AA043D">
        <w:rPr>
          <w:sz w:val="22"/>
          <w:szCs w:val="20"/>
        </w:rPr>
        <w:t>år</w:t>
      </w:r>
      <w:r w:rsidR="00E72888" w:rsidRPr="00AA043D">
        <w:rPr>
          <w:sz w:val="22"/>
          <w:szCs w:val="20"/>
        </w:rPr>
        <w:t>ets</w:t>
      </w:r>
      <w:r w:rsidRPr="00AA043D">
        <w:rPr>
          <w:sz w:val="22"/>
          <w:szCs w:val="20"/>
        </w:rPr>
        <w:t xml:space="preserve"> tillväxtvinnare</w:t>
      </w:r>
      <w:r w:rsidR="00745368" w:rsidRPr="00AA043D">
        <w:rPr>
          <w:sz w:val="22"/>
          <w:szCs w:val="20"/>
        </w:rPr>
        <w:t>,</w:t>
      </w:r>
      <w:r w:rsidRPr="00AA043D">
        <w:rPr>
          <w:sz w:val="22"/>
          <w:szCs w:val="20"/>
        </w:rPr>
        <w:t xml:space="preserve"> apotekshandeln</w:t>
      </w:r>
      <w:r w:rsidR="00745368" w:rsidRPr="00AA043D">
        <w:rPr>
          <w:sz w:val="22"/>
          <w:szCs w:val="20"/>
        </w:rPr>
        <w:t>,</w:t>
      </w:r>
      <w:r w:rsidRPr="00AA043D">
        <w:rPr>
          <w:sz w:val="22"/>
          <w:szCs w:val="20"/>
        </w:rPr>
        <w:t xml:space="preserve"> fortsatte </w:t>
      </w:r>
      <w:r w:rsidR="007968DB" w:rsidRPr="00AA043D">
        <w:rPr>
          <w:sz w:val="22"/>
          <w:szCs w:val="20"/>
        </w:rPr>
        <w:t xml:space="preserve">växa </w:t>
      </w:r>
      <w:r w:rsidRPr="00AA043D">
        <w:rPr>
          <w:sz w:val="22"/>
          <w:szCs w:val="20"/>
        </w:rPr>
        <w:t>i hög takt under året och</w:t>
      </w:r>
      <w:r w:rsidR="007968DB" w:rsidRPr="00AA043D">
        <w:rPr>
          <w:sz w:val="22"/>
          <w:szCs w:val="20"/>
        </w:rPr>
        <w:t xml:space="preserve"> ökade </w:t>
      </w:r>
      <w:r w:rsidRPr="00AA043D">
        <w:rPr>
          <w:sz w:val="22"/>
          <w:szCs w:val="20"/>
        </w:rPr>
        <w:t>med 59 procent</w:t>
      </w:r>
      <w:r w:rsidR="00E72888" w:rsidRPr="00AA043D">
        <w:rPr>
          <w:sz w:val="22"/>
          <w:szCs w:val="20"/>
        </w:rPr>
        <w:t>. Det är</w:t>
      </w:r>
      <w:r w:rsidR="007968DB" w:rsidRPr="00AA043D">
        <w:rPr>
          <w:sz w:val="22"/>
          <w:szCs w:val="20"/>
        </w:rPr>
        <w:t xml:space="preserve"> särskilt</w:t>
      </w:r>
      <w:r w:rsidR="00E72888" w:rsidRPr="00AA043D">
        <w:rPr>
          <w:sz w:val="22"/>
          <w:szCs w:val="20"/>
        </w:rPr>
        <w:t xml:space="preserve"> </w:t>
      </w:r>
      <w:proofErr w:type="spellStart"/>
      <w:r w:rsidR="00E72888" w:rsidRPr="00AA043D">
        <w:rPr>
          <w:sz w:val="22"/>
          <w:szCs w:val="20"/>
        </w:rPr>
        <w:t>Apotea</w:t>
      </w:r>
      <w:proofErr w:type="spellEnd"/>
      <w:r w:rsidR="00E72888" w:rsidRPr="00AA043D">
        <w:rPr>
          <w:sz w:val="22"/>
          <w:szCs w:val="20"/>
        </w:rPr>
        <w:t xml:space="preserve"> som driver utvecklingen en </w:t>
      </w:r>
      <w:r w:rsidR="007968DB" w:rsidRPr="00AA043D">
        <w:rPr>
          <w:sz w:val="22"/>
          <w:szCs w:val="20"/>
        </w:rPr>
        <w:t xml:space="preserve">även </w:t>
      </w:r>
      <w:r w:rsidR="00E72888" w:rsidRPr="00AA043D">
        <w:rPr>
          <w:sz w:val="22"/>
          <w:szCs w:val="20"/>
        </w:rPr>
        <w:t xml:space="preserve">andra, fysiska apotekskedjor </w:t>
      </w:r>
      <w:r w:rsidR="007968DB" w:rsidRPr="00AA043D">
        <w:rPr>
          <w:sz w:val="22"/>
          <w:szCs w:val="20"/>
        </w:rPr>
        <w:t xml:space="preserve">gör stora investeringar i sin e-handel för att konkurrera om kunderna. </w:t>
      </w:r>
      <w:r w:rsidR="00EC52CA" w:rsidRPr="00AA043D">
        <w:rPr>
          <w:sz w:val="22"/>
          <w:szCs w:val="20"/>
        </w:rPr>
        <w:t xml:space="preserve">Apotekshandeln är en bransch som på flera sätt har bra förutsättningar för en hög e-handelsandel, exempelvis är returgraden mycket liten </w:t>
      </w:r>
      <w:r w:rsidR="001C0FAB" w:rsidRPr="00AA043D">
        <w:rPr>
          <w:sz w:val="22"/>
          <w:szCs w:val="20"/>
        </w:rPr>
        <w:t>och det finns i princip ingen lågsäsong</w:t>
      </w:r>
      <w:r w:rsidR="007968DB" w:rsidRPr="00AA043D">
        <w:rPr>
          <w:sz w:val="22"/>
          <w:szCs w:val="20"/>
        </w:rPr>
        <w:t xml:space="preserve">. I år har inköpen av handsprit, munskydd och febertermometrar drivit på utvecklingen. </w:t>
      </w:r>
      <w:r w:rsidR="001C0FAB" w:rsidRPr="00AA043D">
        <w:rPr>
          <w:sz w:val="22"/>
          <w:szCs w:val="20"/>
        </w:rPr>
        <w:t xml:space="preserve"> </w:t>
      </w:r>
    </w:p>
    <w:p w14:paraId="5100BE07" w14:textId="77777777" w:rsidR="007968DB" w:rsidRPr="00AA043D" w:rsidRDefault="007968DB" w:rsidP="00B12FE6">
      <w:pPr>
        <w:pStyle w:val="Brdtext"/>
        <w:spacing w:after="0" w:line="276" w:lineRule="auto"/>
        <w:rPr>
          <w:sz w:val="22"/>
          <w:szCs w:val="20"/>
        </w:rPr>
      </w:pPr>
    </w:p>
    <w:p w14:paraId="5F405FD4" w14:textId="092BA892" w:rsidR="001C0FAB" w:rsidRPr="00AA043D" w:rsidRDefault="00E56897" w:rsidP="00B15376">
      <w:pPr>
        <w:pStyle w:val="Brdtext"/>
        <w:spacing w:after="0" w:line="23" w:lineRule="atLeast"/>
        <w:rPr>
          <w:sz w:val="22"/>
          <w:szCs w:val="20"/>
        </w:rPr>
      </w:pPr>
      <w:r w:rsidRPr="00AA043D">
        <w:rPr>
          <w:sz w:val="22"/>
          <w:szCs w:val="20"/>
        </w:rPr>
        <w:t xml:space="preserve">En bransch som drabbats väldigt hårt av </w:t>
      </w:r>
      <w:proofErr w:type="spellStart"/>
      <w:r w:rsidRPr="00AA043D">
        <w:rPr>
          <w:sz w:val="22"/>
          <w:szCs w:val="20"/>
        </w:rPr>
        <w:t>coronapandemin</w:t>
      </w:r>
      <w:proofErr w:type="spellEnd"/>
      <w:r w:rsidRPr="00AA043D">
        <w:rPr>
          <w:sz w:val="22"/>
          <w:szCs w:val="20"/>
        </w:rPr>
        <w:t xml:space="preserve"> är </w:t>
      </w:r>
      <w:r w:rsidR="00745368" w:rsidRPr="00AA043D">
        <w:rPr>
          <w:sz w:val="22"/>
          <w:szCs w:val="20"/>
        </w:rPr>
        <w:t>handeln med kläder och skor, som upplevt mycket kraftiga försäljningstapp i fysiska butiker och</w:t>
      </w:r>
      <w:r w:rsidR="00AB5BB7" w:rsidRPr="00AA043D">
        <w:rPr>
          <w:sz w:val="22"/>
          <w:szCs w:val="20"/>
        </w:rPr>
        <w:t xml:space="preserve"> där</w:t>
      </w:r>
      <w:r w:rsidR="00745368" w:rsidRPr="00AA043D">
        <w:rPr>
          <w:sz w:val="22"/>
          <w:szCs w:val="20"/>
        </w:rPr>
        <w:t xml:space="preserve"> flera aktörer har tvingats till konkurs eller företagsrekonstruktion</w:t>
      </w:r>
      <w:r w:rsidR="00561E8E" w:rsidRPr="00AA043D">
        <w:rPr>
          <w:sz w:val="22"/>
          <w:szCs w:val="20"/>
        </w:rPr>
        <w:t xml:space="preserve"> under året</w:t>
      </w:r>
      <w:r w:rsidR="00745368" w:rsidRPr="00AA043D">
        <w:rPr>
          <w:sz w:val="22"/>
          <w:szCs w:val="20"/>
        </w:rPr>
        <w:t xml:space="preserve">. E-handeln med kläder och skor </w:t>
      </w:r>
      <w:r w:rsidR="00561E8E" w:rsidRPr="00AA043D">
        <w:rPr>
          <w:sz w:val="22"/>
          <w:szCs w:val="20"/>
        </w:rPr>
        <w:t>såg</w:t>
      </w:r>
      <w:r w:rsidR="00AB5BB7" w:rsidRPr="00AA043D">
        <w:rPr>
          <w:sz w:val="22"/>
          <w:szCs w:val="20"/>
        </w:rPr>
        <w:t xml:space="preserve"> dock en stadig tillväxt på </w:t>
      </w:r>
      <w:r w:rsidR="00745368" w:rsidRPr="00AA043D">
        <w:rPr>
          <w:sz w:val="22"/>
          <w:szCs w:val="20"/>
        </w:rPr>
        <w:t xml:space="preserve">16 procent under året och i kombination med de svaga resultaten på butikssidan fick det e-handelsandelen att hoppa från 20 till 30 procent på bara ett år. </w:t>
      </w:r>
    </w:p>
    <w:p w14:paraId="5E92C233" w14:textId="77777777" w:rsidR="00E56897" w:rsidRPr="00AA043D" w:rsidRDefault="00E56897" w:rsidP="00B15376">
      <w:pPr>
        <w:pStyle w:val="Brdtext"/>
        <w:spacing w:after="0" w:line="23" w:lineRule="atLeast"/>
        <w:rPr>
          <w:sz w:val="22"/>
          <w:szCs w:val="20"/>
        </w:rPr>
      </w:pPr>
    </w:p>
    <w:p w14:paraId="63AF4CDA" w14:textId="7ED18BBB" w:rsidR="0068110B" w:rsidRPr="00AA043D" w:rsidRDefault="00B07020" w:rsidP="00B12FE6">
      <w:pPr>
        <w:pStyle w:val="Brdtext"/>
        <w:spacing w:after="0" w:line="276" w:lineRule="auto"/>
        <w:rPr>
          <w:sz w:val="22"/>
          <w:szCs w:val="20"/>
        </w:rPr>
      </w:pPr>
      <w:r w:rsidRPr="00AA043D">
        <w:rPr>
          <w:sz w:val="22"/>
          <w:szCs w:val="20"/>
        </w:rPr>
        <w:t xml:space="preserve">E-handelstillväxten </w:t>
      </w:r>
      <w:r w:rsidR="0068110B" w:rsidRPr="00AA043D">
        <w:rPr>
          <w:sz w:val="22"/>
          <w:szCs w:val="20"/>
        </w:rPr>
        <w:t>för både go</w:t>
      </w:r>
      <w:r w:rsidRPr="00AA043D">
        <w:rPr>
          <w:sz w:val="22"/>
          <w:szCs w:val="20"/>
        </w:rPr>
        <w:t>tt</w:t>
      </w:r>
      <w:r w:rsidR="0068110B" w:rsidRPr="00AA043D">
        <w:rPr>
          <w:sz w:val="22"/>
          <w:szCs w:val="20"/>
        </w:rPr>
        <w:t xml:space="preserve"> och on</w:t>
      </w:r>
      <w:r w:rsidRPr="00AA043D">
        <w:rPr>
          <w:sz w:val="22"/>
          <w:szCs w:val="20"/>
        </w:rPr>
        <w:t>t</w:t>
      </w:r>
      <w:r w:rsidR="0068110B" w:rsidRPr="00AA043D">
        <w:rPr>
          <w:sz w:val="22"/>
          <w:szCs w:val="20"/>
        </w:rPr>
        <w:t xml:space="preserve"> med sig. </w:t>
      </w:r>
      <w:r w:rsidRPr="00AA043D">
        <w:rPr>
          <w:sz w:val="22"/>
          <w:szCs w:val="20"/>
        </w:rPr>
        <w:t xml:space="preserve">För en del detaljhandelsaktörer med </w:t>
      </w:r>
      <w:r w:rsidR="00113F0F" w:rsidRPr="00AA043D">
        <w:rPr>
          <w:sz w:val="22"/>
          <w:szCs w:val="20"/>
        </w:rPr>
        <w:t xml:space="preserve">både </w:t>
      </w:r>
      <w:r w:rsidRPr="00AA043D">
        <w:rPr>
          <w:sz w:val="22"/>
          <w:szCs w:val="20"/>
        </w:rPr>
        <w:t>butiker och e-handel har e-handelsdelen</w:t>
      </w:r>
      <w:r w:rsidR="0023214C" w:rsidRPr="00AA043D">
        <w:rPr>
          <w:sz w:val="22"/>
          <w:szCs w:val="20"/>
        </w:rPr>
        <w:t xml:space="preserve"> av verksamheten</w:t>
      </w:r>
      <w:r w:rsidRPr="00AA043D">
        <w:rPr>
          <w:sz w:val="22"/>
          <w:szCs w:val="20"/>
        </w:rPr>
        <w:t xml:space="preserve"> till viss del kompenserat för</w:t>
      </w:r>
      <w:r w:rsidR="00113F0F" w:rsidRPr="00AA043D">
        <w:rPr>
          <w:sz w:val="22"/>
          <w:szCs w:val="20"/>
        </w:rPr>
        <w:t xml:space="preserve"> butikernas kraftiga tapp.</w:t>
      </w:r>
      <w:r w:rsidRPr="00AA043D">
        <w:rPr>
          <w:sz w:val="22"/>
          <w:szCs w:val="20"/>
        </w:rPr>
        <w:t xml:space="preserve"> </w:t>
      </w:r>
      <w:r w:rsidR="00113F0F" w:rsidRPr="00AA043D">
        <w:rPr>
          <w:sz w:val="22"/>
          <w:szCs w:val="20"/>
        </w:rPr>
        <w:t>E</w:t>
      </w:r>
      <w:r w:rsidR="0023214C" w:rsidRPr="00AA043D">
        <w:rPr>
          <w:sz w:val="22"/>
          <w:szCs w:val="20"/>
        </w:rPr>
        <w:t>-handelsförsäljning medför</w:t>
      </w:r>
      <w:r w:rsidR="00113F0F" w:rsidRPr="00AA043D">
        <w:rPr>
          <w:sz w:val="22"/>
          <w:szCs w:val="20"/>
        </w:rPr>
        <w:t xml:space="preserve"> dock</w:t>
      </w:r>
      <w:r w:rsidR="0023214C" w:rsidRPr="00AA043D">
        <w:rPr>
          <w:sz w:val="22"/>
          <w:szCs w:val="20"/>
        </w:rPr>
        <w:t xml:space="preserve"> </w:t>
      </w:r>
      <w:r w:rsidR="006E0E80" w:rsidRPr="00AA043D">
        <w:rPr>
          <w:sz w:val="22"/>
          <w:szCs w:val="20"/>
        </w:rPr>
        <w:t xml:space="preserve">generellt sett </w:t>
      </w:r>
      <w:r w:rsidR="00561E8E" w:rsidRPr="00AA043D">
        <w:rPr>
          <w:sz w:val="22"/>
          <w:szCs w:val="20"/>
        </w:rPr>
        <w:t xml:space="preserve">en </w:t>
      </w:r>
      <w:r w:rsidR="0023214C" w:rsidRPr="00AA043D">
        <w:rPr>
          <w:sz w:val="22"/>
          <w:szCs w:val="20"/>
        </w:rPr>
        <w:t>lägre lönsamhet</w:t>
      </w:r>
      <w:r w:rsidR="00113F0F" w:rsidRPr="00AA043D">
        <w:rPr>
          <w:sz w:val="22"/>
          <w:szCs w:val="20"/>
        </w:rPr>
        <w:t xml:space="preserve">, </w:t>
      </w:r>
      <w:r w:rsidR="0023214C" w:rsidRPr="00AA043D">
        <w:rPr>
          <w:sz w:val="22"/>
          <w:szCs w:val="20"/>
        </w:rPr>
        <w:t>bland annat på grund av de stora investeringar som behövs för att bygga upp e-handeln,</w:t>
      </w:r>
      <w:r w:rsidR="00113F0F" w:rsidRPr="00AA043D">
        <w:rPr>
          <w:sz w:val="22"/>
          <w:szCs w:val="20"/>
        </w:rPr>
        <w:t xml:space="preserve"> leverans- och returkostnader som aktörerna ofta själva förväntas stå för och det faktum att lönsamheten generellt sett är väldigt låg i e-handeln</w:t>
      </w:r>
      <w:r w:rsidR="0023214C" w:rsidRPr="00AA043D">
        <w:rPr>
          <w:sz w:val="22"/>
          <w:szCs w:val="20"/>
        </w:rPr>
        <w:t xml:space="preserve">. Det är enkelt för kunderna att jämföra priser på nätet och ofta krävs låga pris för att kunna konkurrera. </w:t>
      </w:r>
      <w:r w:rsidRPr="00AA043D">
        <w:rPr>
          <w:sz w:val="22"/>
          <w:szCs w:val="20"/>
        </w:rPr>
        <w:t>Enligt SCB har rörelsemarginalen</w:t>
      </w:r>
      <w:r w:rsidR="0023214C" w:rsidRPr="00AA043D">
        <w:rPr>
          <w:sz w:val="22"/>
          <w:szCs w:val="20"/>
        </w:rPr>
        <w:t xml:space="preserve"> i e-handeln</w:t>
      </w:r>
      <w:r w:rsidRPr="00AA043D">
        <w:rPr>
          <w:sz w:val="22"/>
          <w:szCs w:val="20"/>
        </w:rPr>
        <w:t xml:space="preserve"> (andel</w:t>
      </w:r>
      <w:r w:rsidR="00113F0F" w:rsidRPr="00AA043D">
        <w:rPr>
          <w:sz w:val="22"/>
          <w:szCs w:val="20"/>
        </w:rPr>
        <w:t xml:space="preserve">en </w:t>
      </w:r>
      <w:r w:rsidRPr="00AA043D">
        <w:rPr>
          <w:sz w:val="22"/>
          <w:szCs w:val="20"/>
        </w:rPr>
        <w:t xml:space="preserve">av försäljningen som företagen </w:t>
      </w:r>
      <w:r w:rsidRPr="00AA043D">
        <w:rPr>
          <w:sz w:val="22"/>
          <w:szCs w:val="20"/>
        </w:rPr>
        <w:lastRenderedPageBreak/>
        <w:t>har kvar efter att alla kostnader är betalda) legat runt 1 procent de senaste åren</w:t>
      </w:r>
      <w:r w:rsidR="0023214C" w:rsidRPr="00AA043D">
        <w:rPr>
          <w:sz w:val="22"/>
          <w:szCs w:val="20"/>
        </w:rPr>
        <w:t xml:space="preserve">, vilket är en väldigt låg nivå. </w:t>
      </w:r>
    </w:p>
    <w:p w14:paraId="7432EF57" w14:textId="77777777" w:rsidR="00FC78F4" w:rsidRPr="00AA043D" w:rsidRDefault="00FC78F4" w:rsidP="00C56634">
      <w:pPr>
        <w:pStyle w:val="Brdtext"/>
        <w:spacing w:after="0"/>
        <w:rPr>
          <w:sz w:val="22"/>
          <w:szCs w:val="20"/>
        </w:rPr>
      </w:pPr>
    </w:p>
    <w:p w14:paraId="7C11855D" w14:textId="7C8D5810" w:rsidR="00F43F97" w:rsidRPr="00AA043D" w:rsidRDefault="00EC52CA" w:rsidP="00F43F97">
      <w:pPr>
        <w:spacing w:after="0"/>
        <w:rPr>
          <w:i/>
          <w:sz w:val="20"/>
          <w:szCs w:val="20"/>
        </w:rPr>
      </w:pPr>
      <w:r w:rsidRPr="00AA043D">
        <w:rPr>
          <w:i/>
          <w:sz w:val="20"/>
          <w:szCs w:val="20"/>
        </w:rPr>
        <w:t xml:space="preserve">Källa: </w:t>
      </w:r>
      <w:proofErr w:type="spellStart"/>
      <w:r w:rsidR="004B13EA" w:rsidRPr="00AA043D">
        <w:rPr>
          <w:i/>
          <w:sz w:val="20"/>
          <w:szCs w:val="20"/>
        </w:rPr>
        <w:t>PostNord</w:t>
      </w:r>
      <w:proofErr w:type="spellEnd"/>
      <w:r w:rsidR="004B13EA" w:rsidRPr="00AA043D">
        <w:rPr>
          <w:i/>
          <w:sz w:val="20"/>
          <w:szCs w:val="20"/>
        </w:rPr>
        <w:t xml:space="preserve">, </w:t>
      </w:r>
      <w:r w:rsidRPr="00AA043D">
        <w:rPr>
          <w:i/>
          <w:sz w:val="20"/>
          <w:szCs w:val="20"/>
        </w:rPr>
        <w:t>E-barometern Årsrapport 2</w:t>
      </w:r>
      <w:r w:rsidR="004B13EA" w:rsidRPr="00AA043D">
        <w:rPr>
          <w:i/>
          <w:sz w:val="20"/>
          <w:szCs w:val="20"/>
        </w:rPr>
        <w:t>020</w:t>
      </w:r>
      <w:r w:rsidR="0023214C" w:rsidRPr="00AA043D">
        <w:rPr>
          <w:i/>
          <w:sz w:val="20"/>
          <w:szCs w:val="20"/>
        </w:rPr>
        <w:t xml:space="preserve"> och SCB, Detaljhandelns nyckeltal.</w:t>
      </w:r>
    </w:p>
    <w:p w14:paraId="6361A15B" w14:textId="77777777" w:rsidR="004B13EA" w:rsidRPr="00AA043D" w:rsidRDefault="004B13EA">
      <w:pPr>
        <w:rPr>
          <w:b/>
          <w:sz w:val="24"/>
          <w:szCs w:val="20"/>
        </w:rPr>
      </w:pPr>
    </w:p>
    <w:p w14:paraId="216D95B4" w14:textId="364AE64D" w:rsidR="0096264A" w:rsidRPr="00AA043D" w:rsidRDefault="008D0CA8">
      <w:pPr>
        <w:rPr>
          <w:b/>
          <w:sz w:val="24"/>
          <w:szCs w:val="20"/>
        </w:rPr>
      </w:pPr>
      <w:r w:rsidRPr="00AA043D">
        <w:rPr>
          <w:b/>
          <w:sz w:val="24"/>
          <w:szCs w:val="20"/>
        </w:rPr>
        <w:t xml:space="preserve">Detaljhandeln i </w:t>
      </w:r>
      <w:r w:rsidR="0096264A" w:rsidRPr="00AA043D">
        <w:rPr>
          <w:b/>
          <w:sz w:val="24"/>
          <w:szCs w:val="20"/>
        </w:rPr>
        <w:t>Västra Götaland</w:t>
      </w:r>
      <w:r w:rsidRPr="00AA043D">
        <w:rPr>
          <w:b/>
          <w:sz w:val="24"/>
          <w:szCs w:val="20"/>
        </w:rPr>
        <w:t xml:space="preserve"> </w:t>
      </w:r>
      <w:r w:rsidR="001E11F5" w:rsidRPr="00AA043D">
        <w:rPr>
          <w:b/>
          <w:sz w:val="24"/>
          <w:szCs w:val="20"/>
        </w:rPr>
        <w:t>2019</w:t>
      </w:r>
    </w:p>
    <w:p w14:paraId="4CED41F2" w14:textId="07B40935" w:rsidR="00F443E1" w:rsidRPr="00AA043D" w:rsidRDefault="00F443E1" w:rsidP="00F443E1">
      <w:pPr>
        <w:pStyle w:val="huvudrubrik"/>
        <w:spacing w:before="0" w:beforeAutospacing="0" w:after="0" w:afterAutospacing="0"/>
        <w:rPr>
          <w:rFonts w:asciiTheme="minorHAnsi" w:hAnsiTheme="minorHAnsi" w:cstheme="minorHAnsi"/>
          <w:sz w:val="16"/>
          <w:szCs w:val="16"/>
        </w:rPr>
      </w:pPr>
      <w:r w:rsidRPr="00AA043D">
        <w:rPr>
          <w:rFonts w:asciiTheme="minorHAnsi" w:hAnsiTheme="minorHAnsi" w:cstheme="minorHAnsi"/>
          <w:sz w:val="28"/>
          <w:szCs w:val="28"/>
        </w:rPr>
        <w:t>Detaljhandeln i Västra Götalands län omsätter</w:t>
      </w:r>
      <w:r w:rsidR="00E05454" w:rsidRPr="00AA043D">
        <w:rPr>
          <w:rFonts w:asciiTheme="minorHAnsi" w:hAnsiTheme="minorHAnsi" w:cstheme="minorHAnsi"/>
          <w:sz w:val="28"/>
          <w:szCs w:val="28"/>
        </w:rPr>
        <w:t xml:space="preserve"> nästan</w:t>
      </w:r>
      <w:r w:rsidRPr="00AA043D">
        <w:rPr>
          <w:rFonts w:asciiTheme="minorHAnsi" w:hAnsiTheme="minorHAnsi" w:cstheme="minorHAnsi"/>
          <w:sz w:val="28"/>
          <w:szCs w:val="28"/>
        </w:rPr>
        <w:t xml:space="preserve"> 1</w:t>
      </w:r>
      <w:r w:rsidR="00E05454" w:rsidRPr="00AA043D">
        <w:rPr>
          <w:rFonts w:asciiTheme="minorHAnsi" w:hAnsiTheme="minorHAnsi" w:cstheme="minorHAnsi"/>
          <w:sz w:val="28"/>
          <w:szCs w:val="28"/>
        </w:rPr>
        <w:t>20</w:t>
      </w:r>
      <w:r w:rsidRPr="00AA043D">
        <w:rPr>
          <w:rFonts w:asciiTheme="minorHAnsi" w:hAnsiTheme="minorHAnsi" w:cstheme="minorHAnsi"/>
          <w:sz w:val="28"/>
          <w:szCs w:val="28"/>
        </w:rPr>
        <w:t xml:space="preserve"> miljarder kronor  </w:t>
      </w:r>
    </w:p>
    <w:p w14:paraId="31B9FE89" w14:textId="77777777" w:rsidR="00F443E1" w:rsidRPr="00AA043D" w:rsidRDefault="00F443E1" w:rsidP="00F443E1">
      <w:pPr>
        <w:pStyle w:val="Normalwebb"/>
        <w:spacing w:before="0" w:beforeAutospacing="0" w:after="0" w:afterAutospacing="0"/>
        <w:rPr>
          <w:rFonts w:asciiTheme="minorHAnsi" w:hAnsiTheme="minorHAnsi" w:cstheme="minorHAnsi"/>
          <w:i/>
          <w:iCs/>
          <w:sz w:val="22"/>
          <w:szCs w:val="22"/>
        </w:rPr>
      </w:pPr>
    </w:p>
    <w:p w14:paraId="2762C67C" w14:textId="52C72199" w:rsidR="00F72E35" w:rsidRPr="00AA043D" w:rsidRDefault="00F72E35" w:rsidP="00B6347D">
      <w:pPr>
        <w:spacing w:line="276" w:lineRule="auto"/>
        <w:rPr>
          <w:rFonts w:cstheme="minorHAnsi"/>
          <w:i/>
          <w:iCs/>
        </w:rPr>
      </w:pPr>
      <w:r w:rsidRPr="00AA043D">
        <w:rPr>
          <w:rFonts w:cstheme="minorHAnsi"/>
          <w:i/>
          <w:iCs/>
        </w:rPr>
        <w:t>Handeln fördelat på regional nivå för 20</w:t>
      </w:r>
      <w:r w:rsidR="00E05454" w:rsidRPr="00AA043D">
        <w:rPr>
          <w:rFonts w:cstheme="minorHAnsi"/>
          <w:i/>
          <w:iCs/>
        </w:rPr>
        <w:t>20</w:t>
      </w:r>
      <w:r w:rsidRPr="00AA043D">
        <w:rPr>
          <w:rFonts w:cstheme="minorHAnsi"/>
          <w:i/>
          <w:iCs/>
        </w:rPr>
        <w:t xml:space="preserve"> offentliggörs först under hösten 2020.</w:t>
      </w:r>
    </w:p>
    <w:p w14:paraId="257F0EB8" w14:textId="77777777" w:rsidR="000C5113" w:rsidRPr="00AA043D" w:rsidRDefault="00F72E35" w:rsidP="00B6347D">
      <w:pPr>
        <w:spacing w:line="276" w:lineRule="auto"/>
      </w:pPr>
      <w:r w:rsidRPr="00AA043D">
        <w:rPr>
          <w:rFonts w:cstheme="minorHAnsi"/>
        </w:rPr>
        <w:t>Under 201</w:t>
      </w:r>
      <w:r w:rsidR="00E05454" w:rsidRPr="00AA043D">
        <w:rPr>
          <w:rFonts w:cstheme="minorHAnsi"/>
        </w:rPr>
        <w:t>9</w:t>
      </w:r>
      <w:r w:rsidRPr="00AA043D">
        <w:rPr>
          <w:rFonts w:cstheme="minorHAnsi"/>
        </w:rPr>
        <w:t xml:space="preserve"> omsatte d</w:t>
      </w:r>
      <w:r w:rsidR="00525E1F" w:rsidRPr="00AA043D">
        <w:rPr>
          <w:rFonts w:cstheme="minorHAnsi"/>
        </w:rPr>
        <w:t xml:space="preserve">etaljhandeln i Västra Götalands län </w:t>
      </w:r>
      <w:r w:rsidR="00E05454" w:rsidRPr="00AA043D">
        <w:rPr>
          <w:rFonts w:cstheme="minorHAnsi"/>
        </w:rPr>
        <w:t>119,8</w:t>
      </w:r>
      <w:r w:rsidR="00525E1F" w:rsidRPr="00AA043D">
        <w:rPr>
          <w:rFonts w:cstheme="minorHAnsi"/>
        </w:rPr>
        <w:t xml:space="preserve"> miljarder kronor. Jämfört med år 201</w:t>
      </w:r>
      <w:r w:rsidR="00E05454" w:rsidRPr="00AA043D">
        <w:rPr>
          <w:rFonts w:cstheme="minorHAnsi"/>
        </w:rPr>
        <w:t xml:space="preserve">8 </w:t>
      </w:r>
      <w:r w:rsidR="00525E1F" w:rsidRPr="00AA043D">
        <w:rPr>
          <w:rFonts w:cstheme="minorHAnsi"/>
        </w:rPr>
        <w:t xml:space="preserve">ökade omsättningen i länet med </w:t>
      </w:r>
      <w:r w:rsidR="00E05454" w:rsidRPr="00AA043D">
        <w:rPr>
          <w:rFonts w:cstheme="minorHAnsi"/>
        </w:rPr>
        <w:t>3</w:t>
      </w:r>
      <w:r w:rsidR="00525E1F" w:rsidRPr="00AA043D">
        <w:rPr>
          <w:rFonts w:cstheme="minorHAnsi"/>
        </w:rPr>
        <w:t xml:space="preserve"> procent.</w:t>
      </w:r>
      <w:r w:rsidR="00525E1F" w:rsidRPr="00AA043D">
        <w:t xml:space="preserve"> </w:t>
      </w:r>
      <w:r w:rsidR="00E05454" w:rsidRPr="00AA043D">
        <w:t>Störst omsättning i detaljhandeln i Västra Götalands län år 2019 hade Göteborg med 43,7 miljarder kronor, Strömstad med 9,2 miljarder kronor och Borås med 7,5 miljarder kronor. Starkast utveckling i detaljhandeln i Västra Götalands län år 2018/2019 hade Kungälv med en tillväxt om 18 procent, vilket motsvarar en ökning med 416,5 miljoner kronor.</w:t>
      </w:r>
      <w:r w:rsidR="000151CB" w:rsidRPr="00AA043D">
        <w:t xml:space="preserve"> </w:t>
      </w:r>
    </w:p>
    <w:p w14:paraId="4C9C3FC5" w14:textId="1B1463AA" w:rsidR="00E05454" w:rsidRPr="00AA043D" w:rsidRDefault="000C5113" w:rsidP="00B6347D">
      <w:pPr>
        <w:spacing w:line="276" w:lineRule="auto"/>
      </w:pPr>
      <w:r w:rsidRPr="00AA043D">
        <w:t xml:space="preserve">Flera avslutade köpcentrumprojekt och nya butiksöppningar har bidragit till utvecklingen. Ökningen i Kungälv beror i hög grad på att </w:t>
      </w:r>
      <w:r w:rsidR="000151CB" w:rsidRPr="00AA043D">
        <w:t xml:space="preserve">Kongahälla Center slog upp dörrarna i mars 2019 med drygt 100 butiker, caféer och restauranger. </w:t>
      </w:r>
      <w:r w:rsidR="008D0CA8" w:rsidRPr="00AA043D">
        <w:t>Projektet, som inleddes 2016, är den största köpcentrumsatsningen på tio år i Göteborgsregionen. Med ankare och trafikdrivare som Coop, Systembolaget och H&amp;M blev det nya köpcentrumet, med sina cirka 35 000 kvadratmeter handel, en ny shoppingdestination i regionen. Handelsprojektet är en del av ett större stadsutvecklingsprojekt intill E6:an.</w:t>
      </w:r>
      <w:r w:rsidR="0098366E" w:rsidRPr="00AA043D">
        <w:t xml:space="preserve"> </w:t>
      </w:r>
    </w:p>
    <w:p w14:paraId="77EB881D" w14:textId="389AD391" w:rsidR="00824D6A" w:rsidRPr="00AA043D" w:rsidRDefault="0098366E" w:rsidP="00B6347D">
      <w:pPr>
        <w:spacing w:line="276" w:lineRule="auto"/>
        <w:rPr>
          <w:rFonts w:cstheme="minorHAnsi"/>
        </w:rPr>
      </w:pPr>
      <w:r w:rsidRPr="00AA043D">
        <w:t xml:space="preserve">I oktober 2019 </w:t>
      </w:r>
      <w:r w:rsidR="00E05454" w:rsidRPr="00AA043D">
        <w:rPr>
          <w:rFonts w:cstheme="minorHAnsi"/>
        </w:rPr>
        <w:t>invigdes</w:t>
      </w:r>
      <w:r w:rsidR="000C5113" w:rsidRPr="00AA043D">
        <w:rPr>
          <w:rFonts w:cstheme="minorHAnsi"/>
        </w:rPr>
        <w:t xml:space="preserve"> dessutom</w:t>
      </w:r>
      <w:r w:rsidR="00E05454" w:rsidRPr="00AA043D">
        <w:rPr>
          <w:rFonts w:cstheme="minorHAnsi"/>
        </w:rPr>
        <w:t xml:space="preserve"> Dalslands första köpcentrum, som fick namnet Melleruds Handel. Handelsplatsen är drygt 12 000 kvadratmeter stor och erbjuder butiker, </w:t>
      </w:r>
      <w:proofErr w:type="spellStart"/>
      <w:r w:rsidR="00E05454" w:rsidRPr="00AA043D">
        <w:rPr>
          <w:rFonts w:cstheme="minorHAnsi"/>
        </w:rPr>
        <w:t>lekland</w:t>
      </w:r>
      <w:proofErr w:type="spellEnd"/>
      <w:r w:rsidR="00E05454" w:rsidRPr="00AA043D">
        <w:rPr>
          <w:rFonts w:cstheme="minorHAnsi"/>
        </w:rPr>
        <w:t xml:space="preserve"> och service. Coop och Dollarstore är några av de butiker som etablerats på platsen. </w:t>
      </w:r>
      <w:r w:rsidR="000C5113" w:rsidRPr="00AA043D">
        <w:rPr>
          <w:rFonts w:cstheme="minorHAnsi"/>
        </w:rPr>
        <w:t xml:space="preserve">En annan handelsplats som genomgår ett utvecklingsprojekt är Överby Köpcenter – </w:t>
      </w:r>
      <w:proofErr w:type="spellStart"/>
      <w:r w:rsidR="000C5113" w:rsidRPr="00AA043D">
        <w:rPr>
          <w:rFonts w:cstheme="minorHAnsi"/>
        </w:rPr>
        <w:t>Jysk</w:t>
      </w:r>
      <w:proofErr w:type="spellEnd"/>
      <w:r w:rsidR="000C5113" w:rsidRPr="00AA043D">
        <w:rPr>
          <w:rFonts w:cstheme="minorHAnsi"/>
        </w:rPr>
        <w:t xml:space="preserve"> och EM </w:t>
      </w:r>
      <w:proofErr w:type="spellStart"/>
      <w:r w:rsidR="000C5113" w:rsidRPr="00AA043D">
        <w:rPr>
          <w:rFonts w:cstheme="minorHAnsi"/>
        </w:rPr>
        <w:t>Home</w:t>
      </w:r>
      <w:proofErr w:type="spellEnd"/>
      <w:r w:rsidR="000C5113" w:rsidRPr="00AA043D">
        <w:rPr>
          <w:rFonts w:cstheme="minorHAnsi"/>
        </w:rPr>
        <w:t xml:space="preserve"> öppnade på platsen under hösten 2019. </w:t>
      </w:r>
    </w:p>
    <w:p w14:paraId="6BD163F1" w14:textId="0004B548" w:rsidR="00387C31" w:rsidRPr="00AA043D" w:rsidRDefault="006D2ED0" w:rsidP="0006287F">
      <w:pPr>
        <w:spacing w:line="276" w:lineRule="auto"/>
        <w:rPr>
          <w:bCs/>
          <w:i/>
          <w:iCs/>
          <w:sz w:val="20"/>
          <w:szCs w:val="16"/>
        </w:rPr>
      </w:pPr>
      <w:r w:rsidRPr="00AA043D">
        <w:rPr>
          <w:bCs/>
          <w:i/>
          <w:iCs/>
          <w:sz w:val="20"/>
          <w:szCs w:val="16"/>
        </w:rPr>
        <w:t>Källa: Handeln i Sverige</w:t>
      </w:r>
      <w:r w:rsidR="00057425" w:rsidRPr="00AA043D">
        <w:rPr>
          <w:bCs/>
          <w:i/>
          <w:iCs/>
          <w:sz w:val="20"/>
          <w:szCs w:val="16"/>
        </w:rPr>
        <w:t xml:space="preserve"> och SSCD</w:t>
      </w:r>
    </w:p>
    <w:p w14:paraId="4FAB32A5" w14:textId="77777777" w:rsidR="0006287F" w:rsidRPr="00AA043D" w:rsidRDefault="0006287F" w:rsidP="0006287F">
      <w:pPr>
        <w:spacing w:line="276" w:lineRule="auto"/>
        <w:rPr>
          <w:bCs/>
          <w:i/>
          <w:iCs/>
          <w:sz w:val="20"/>
          <w:szCs w:val="16"/>
        </w:rPr>
      </w:pPr>
    </w:p>
    <w:p w14:paraId="29D7DA8E" w14:textId="32C9F0D7" w:rsidR="00AA043D" w:rsidRPr="00AA043D" w:rsidRDefault="000C5113" w:rsidP="00AA043D">
      <w:pPr>
        <w:rPr>
          <w:b/>
          <w:sz w:val="24"/>
          <w:szCs w:val="20"/>
        </w:rPr>
      </w:pPr>
      <w:r w:rsidRPr="00AA043D">
        <w:rPr>
          <w:b/>
          <w:sz w:val="24"/>
          <w:szCs w:val="20"/>
        </w:rPr>
        <w:t>Utveckling</w:t>
      </w:r>
      <w:r w:rsidR="003B220C" w:rsidRPr="00AA043D">
        <w:rPr>
          <w:b/>
          <w:sz w:val="24"/>
          <w:szCs w:val="20"/>
        </w:rPr>
        <w:t xml:space="preserve">sprojekt </w:t>
      </w:r>
      <w:r w:rsidRPr="00AA043D">
        <w:rPr>
          <w:b/>
          <w:sz w:val="24"/>
          <w:szCs w:val="20"/>
        </w:rPr>
        <w:t xml:space="preserve">i </w:t>
      </w:r>
      <w:r w:rsidR="009103B6" w:rsidRPr="00AA043D">
        <w:rPr>
          <w:b/>
          <w:sz w:val="24"/>
          <w:szCs w:val="20"/>
        </w:rPr>
        <w:t>Göteborgsregionen</w:t>
      </w:r>
    </w:p>
    <w:p w14:paraId="31EAECAF" w14:textId="77777777" w:rsidR="008F507F" w:rsidRDefault="00AA043D" w:rsidP="000E7CE2">
      <w:pPr>
        <w:spacing w:line="276" w:lineRule="auto"/>
      </w:pPr>
      <w:r w:rsidRPr="00AA043D">
        <w:t xml:space="preserve">Under våren 2020 stod en utbyggnad av Elins Esplanad i Skövde klar. </w:t>
      </w:r>
      <w:proofErr w:type="spellStart"/>
      <w:r w:rsidRPr="00AA043D">
        <w:t>Boligheter</w:t>
      </w:r>
      <w:proofErr w:type="spellEnd"/>
      <w:r w:rsidRPr="00AA043D">
        <w:t xml:space="preserve">, Telia och Hemmakväll öppnade i samband med detta nya butiker i köpcentrumet. </w:t>
      </w:r>
    </w:p>
    <w:p w14:paraId="70916F0D" w14:textId="7B5D678D" w:rsidR="00AA043D" w:rsidRPr="00AA043D" w:rsidRDefault="00BB3272" w:rsidP="000E7CE2">
      <w:pPr>
        <w:spacing w:line="276" w:lineRule="auto"/>
      </w:pPr>
      <w:r>
        <w:t xml:space="preserve">Numera Olav Thon ägda </w:t>
      </w:r>
      <w:r w:rsidR="00AA043D" w:rsidRPr="00AA043D">
        <w:t xml:space="preserve">Torp i Uddevalla </w:t>
      </w:r>
      <w:r>
        <w:t xml:space="preserve">har gjort en storsatsning och var en av landets mest expansiva handelsplats sett till utveckling av ytor under 2020. Totalt har 25 nya butiker etablerats under 2020. </w:t>
      </w:r>
      <w:r w:rsidR="00AA043D" w:rsidRPr="00AA043D">
        <w:t xml:space="preserve"> </w:t>
      </w:r>
      <w:r>
        <w:t>U</w:t>
      </w:r>
      <w:r w:rsidR="00AA043D" w:rsidRPr="00AA043D">
        <w:t xml:space="preserve">nder våren öppnade Stora Coop, och i juli stod en etapp med åtta nya butiker klar. </w:t>
      </w:r>
      <w:r>
        <w:t>Fjärde etappen</w:t>
      </w:r>
      <w:r w:rsidR="008F507F">
        <w:t xml:space="preserve"> öppnade</w:t>
      </w:r>
      <w:r>
        <w:t>s</w:t>
      </w:r>
      <w:r w:rsidR="008F507F">
        <w:t xml:space="preserve"> under hösten 2020. </w:t>
      </w:r>
      <w:r w:rsidR="006043BE">
        <w:t>H</w:t>
      </w:r>
      <w:r>
        <w:t>andelsplatsen i helhet tillhör landets 15 största handelsområden</w:t>
      </w:r>
      <w:r w:rsidR="006043BE">
        <w:t xml:space="preserve"> </w:t>
      </w:r>
      <w:r>
        <w:t>(inklusive östra torp).</w:t>
      </w:r>
      <w:r w:rsidR="00AA043D" w:rsidRPr="00AA043D">
        <w:t xml:space="preserve"> </w:t>
      </w:r>
    </w:p>
    <w:p w14:paraId="37C0F385" w14:textId="675D92E2" w:rsidR="00CD0BDA" w:rsidRPr="00AA043D" w:rsidRDefault="00CD0BDA" w:rsidP="000E7CE2">
      <w:pPr>
        <w:spacing w:line="276" w:lineRule="auto"/>
      </w:pPr>
      <w:r w:rsidRPr="00AA043D">
        <w:t xml:space="preserve">I Partille, pågår ett av Sveriges största bostadsprojekt. En ny stadsdel med namnet Partille Port växer fram med nya Partille Arena som granne. </w:t>
      </w:r>
      <w:r w:rsidR="00067C88" w:rsidRPr="00AA043D">
        <w:t xml:space="preserve">I slutet av 2018 stod det klart att projektet är fulltecknat för kommersiella hyresgäster, och exempelvis har gymkedjan STC och Coop flyttat in under 2019. </w:t>
      </w:r>
      <w:r w:rsidRPr="00AA043D">
        <w:t>Handeln i Partille Port kommer vara fördela</w:t>
      </w:r>
      <w:r w:rsidR="00067C88" w:rsidRPr="00AA043D">
        <w:t>d</w:t>
      </w:r>
      <w:r w:rsidRPr="00AA043D">
        <w:t xml:space="preserve"> på två handelskvarter om totalt 14 000 kvadratmeter </w:t>
      </w:r>
      <w:r w:rsidRPr="00AA043D">
        <w:lastRenderedPageBreak/>
        <w:t>handel. Utöver handeln byggs även drygt 800 lägenheter. De sista bostäderna och lokalerna</w:t>
      </w:r>
      <w:r w:rsidR="00067C88" w:rsidRPr="00AA043D">
        <w:t xml:space="preserve"> som byggs av Peab</w:t>
      </w:r>
      <w:r w:rsidRPr="00AA043D">
        <w:t xml:space="preserve"> beräknas stå klara 2021</w:t>
      </w:r>
      <w:r w:rsidR="00067C88" w:rsidRPr="00AA043D">
        <w:t xml:space="preserve">. </w:t>
      </w:r>
    </w:p>
    <w:p w14:paraId="6F76DF45" w14:textId="0C0ECC1A" w:rsidR="00123176" w:rsidRPr="00AA043D" w:rsidRDefault="004F372D" w:rsidP="000E7CE2">
      <w:pPr>
        <w:spacing w:line="276" w:lineRule="auto"/>
      </w:pPr>
      <w:r w:rsidRPr="00AA043D">
        <w:t>Frölunda Torg planeras utvecklas med en tillbyggnad av både handel och bostäde</w:t>
      </w:r>
      <w:r w:rsidR="001368F9" w:rsidRPr="00AA043D">
        <w:t xml:space="preserve">r. Det beräknas finnas möjlighet till uppemot 1650 nya bostäder och 40 000 kvadratmeter handel och verksamheter i området. </w:t>
      </w:r>
      <w:r w:rsidR="00123176" w:rsidRPr="00AA043D">
        <w:t xml:space="preserve">Projektet är fortfarande i startskedet, och planarbetet fortsatte under 2020. </w:t>
      </w:r>
      <w:r w:rsidR="00824D6A">
        <w:t xml:space="preserve">Under 2020 har bland annat </w:t>
      </w:r>
      <w:proofErr w:type="spellStart"/>
      <w:r w:rsidR="00824D6A">
        <w:t>Lidl</w:t>
      </w:r>
      <w:proofErr w:type="spellEnd"/>
      <w:r w:rsidR="00824D6A">
        <w:t xml:space="preserve"> öppnat en butik i Frö</w:t>
      </w:r>
      <w:r w:rsidR="008F507F">
        <w:t>l</w:t>
      </w:r>
      <w:r w:rsidR="00824D6A">
        <w:t>unda torg samt ytt</w:t>
      </w:r>
      <w:r w:rsidR="008F507F">
        <w:t>er</w:t>
      </w:r>
      <w:r w:rsidR="00824D6A">
        <w:t xml:space="preserve">ligare butiker som t.ex. köksproduktskedjan </w:t>
      </w:r>
      <w:proofErr w:type="spellStart"/>
      <w:r w:rsidR="00824D6A">
        <w:t>Kitch´n</w:t>
      </w:r>
      <w:proofErr w:type="spellEnd"/>
      <w:r w:rsidR="00824D6A">
        <w:t>.</w:t>
      </w:r>
    </w:p>
    <w:p w14:paraId="30475DB8" w14:textId="7A3B7192" w:rsidR="00221EBB" w:rsidRPr="00AA043D" w:rsidRDefault="00123176" w:rsidP="000E7CE2">
      <w:pPr>
        <w:spacing w:line="276" w:lineRule="auto"/>
      </w:pPr>
      <w:r w:rsidRPr="00AA043D">
        <w:t xml:space="preserve">Kållered Köpstad i Mölndal </w:t>
      </w:r>
      <w:r w:rsidR="00221EBB" w:rsidRPr="00AA043D">
        <w:t xml:space="preserve">genomgår ett utvecklingsprojekt där IKEA-varuhuset ska flytta in i nya lokaler – ett nytt varuhus om </w:t>
      </w:r>
      <w:r w:rsidR="00995E58" w:rsidRPr="00AA043D">
        <w:t>42</w:t>
      </w:r>
      <w:r w:rsidR="00221EBB" w:rsidRPr="00AA043D">
        <w:t xml:space="preserve"> 000 kvadratmeter planeras stå klart </w:t>
      </w:r>
      <w:r w:rsidR="00995E58" w:rsidRPr="00AA043D">
        <w:t xml:space="preserve">någon gång under </w:t>
      </w:r>
      <w:r w:rsidR="00221EBB" w:rsidRPr="00AA043D">
        <w:t>2021.</w:t>
      </w:r>
      <w:r w:rsidR="00B24BD9" w:rsidRPr="00AA043D">
        <w:t xml:space="preserve"> </w:t>
      </w:r>
      <w:r w:rsidR="00E43AFF" w:rsidRPr="00AA043D">
        <w:t xml:space="preserve">Dessutom </w:t>
      </w:r>
      <w:r w:rsidR="00995E58" w:rsidRPr="00AA043D">
        <w:t>planeras</w:t>
      </w:r>
      <w:r w:rsidR="00E43AFF" w:rsidRPr="00AA043D">
        <w:t xml:space="preserve"> ett nytt shoppingcenter på drygt 40 000 kvadratmeter byggas och integreras med det nya IKEA-varuhuset. </w:t>
      </w:r>
    </w:p>
    <w:p w14:paraId="31B99E7E" w14:textId="2F65066B" w:rsidR="00AA043D" w:rsidRPr="00AA043D" w:rsidRDefault="00AA043D" w:rsidP="000E7CE2">
      <w:pPr>
        <w:spacing w:line="276" w:lineRule="auto"/>
      </w:pPr>
      <w:r w:rsidRPr="00AA043D">
        <w:t xml:space="preserve">Projektet Airport City Göteborg, ett nytt centrum för handel och upplevelser, har förflyttat sitt datum för färdigställande till 2045. </w:t>
      </w:r>
    </w:p>
    <w:p w14:paraId="338CEB49" w14:textId="0A66232F" w:rsidR="005A72F6" w:rsidRPr="00AA043D" w:rsidRDefault="003C1976" w:rsidP="000E7CE2">
      <w:pPr>
        <w:spacing w:line="276" w:lineRule="auto"/>
      </w:pPr>
      <w:r w:rsidRPr="00AA043D">
        <w:t>En omvandli</w:t>
      </w:r>
      <w:r w:rsidR="002E4F39">
        <w:t>n</w:t>
      </w:r>
      <w:r w:rsidRPr="00AA043D">
        <w:t xml:space="preserve">g av Backaplan på Hisingen har påbörjats. Området kommer gå från att vara en handelsplats till att bli en ny stadsdel med mer cityliknande handel och mötesplatser. När området är färdigbyggt planeras det finnas drygt 9 000 bostäder och </w:t>
      </w:r>
      <w:r w:rsidR="00824D6A">
        <w:t xml:space="preserve">upp till </w:t>
      </w:r>
      <w:r w:rsidRPr="00AA043D">
        <w:t xml:space="preserve">140 000 kvadratmeter cityhandel. Det enorma byggprojektet planeras stå klart i mitten av 2030-talet. </w:t>
      </w:r>
    </w:p>
    <w:p w14:paraId="4A2DEE1E" w14:textId="1476E29F" w:rsidR="00AA043D" w:rsidRDefault="005A72F6" w:rsidP="00AA043D">
      <w:pPr>
        <w:spacing w:line="276" w:lineRule="auto"/>
      </w:pPr>
      <w:r w:rsidRPr="00AA043D">
        <w:t>Diskussioner har förts från kommunalt håll om att etablera ett upplevelsebaserat handelsområde på 80 000 kvadratmeter i området runt Svenska Mässan och Scandinavium i Göteborg.</w:t>
      </w:r>
      <w:r w:rsidR="00AA043D" w:rsidRPr="00AA043D">
        <w:t xml:space="preserve"> År 2021 nådde kommunstyrelsen i Göteborg dock en uppgörelse som slog fast att det inte längre var aktuellt i och med de effekter det skulle få på existerande handel i Göteborg, samtidigt som handeln redan har det kämpigt och konsumtion flyttar till e-handeln. </w:t>
      </w:r>
    </w:p>
    <w:p w14:paraId="2FE0AD27" w14:textId="595F7E45" w:rsidR="002D47DC" w:rsidRDefault="002D47DC" w:rsidP="00AA043D">
      <w:pPr>
        <w:spacing w:line="276" w:lineRule="auto"/>
      </w:pPr>
    </w:p>
    <w:p w14:paraId="3F7BF362" w14:textId="2C3FF643" w:rsidR="002D47DC" w:rsidRPr="00AA043D" w:rsidRDefault="002D47DC" w:rsidP="00AA043D">
      <w:pPr>
        <w:spacing w:line="276" w:lineRule="auto"/>
      </w:pPr>
      <w:r>
        <w:t xml:space="preserve">Innerstaden Göteborg har särskilt i likhet med Stockholms innerstad haft ett tufft år 2020. Båda Göteborg och Stockholm har får kraftigt minskad trafik till städerna som en följd av pandemin. Under värsta perioden i april/maj uppmättes tapp på över 60% av flödena i Göteborg. Under sommaren och hösten kom en liten återhämtning för att under november och december åter falla till följd av rekommendationer från myndigheter kopplat till köpcentrum och handelsplatser. Extra tungt har det varit för beklädnadshandeln som är så viktig i stadskärnorna. Effekterna av det kan ses då bland annat anrika mode och handelshuset Gillblads avslutat sin verksamhet. Det har </w:t>
      </w:r>
      <w:r w:rsidR="00334F9C">
        <w:t xml:space="preserve">trotsallt etablerats butiker inte mist runt </w:t>
      </w:r>
      <w:proofErr w:type="spellStart"/>
      <w:r w:rsidR="00334F9C">
        <w:t>Fredstan</w:t>
      </w:r>
      <w:proofErr w:type="spellEnd"/>
      <w:r w:rsidR="00334F9C">
        <w:t xml:space="preserve"> som t.ex</w:t>
      </w:r>
      <w:r w:rsidR="00545C2C">
        <w:t>.</w:t>
      </w:r>
      <w:r w:rsidR="00334F9C">
        <w:t xml:space="preserve"> Hugo Boss. Ytterligare koncept som etablerats</w:t>
      </w:r>
      <w:r w:rsidR="00331174">
        <w:t xml:space="preserve"> i centrala Göteborg</w:t>
      </w:r>
      <w:r w:rsidR="00334F9C">
        <w:t xml:space="preserve"> är </w:t>
      </w:r>
      <w:proofErr w:type="spellStart"/>
      <w:r w:rsidR="00334F9C">
        <w:t>Afound</w:t>
      </w:r>
      <w:proofErr w:type="spellEnd"/>
      <w:r w:rsidR="00334F9C">
        <w:t xml:space="preserve"> &amp; </w:t>
      </w:r>
      <w:proofErr w:type="spellStart"/>
      <w:r w:rsidR="00334F9C">
        <w:t>Other</w:t>
      </w:r>
      <w:proofErr w:type="spellEnd"/>
      <w:r w:rsidR="00331174">
        <w:t xml:space="preserve"> </w:t>
      </w:r>
      <w:proofErr w:type="spellStart"/>
      <w:r w:rsidR="00334F9C">
        <w:t>Stories</w:t>
      </w:r>
      <w:proofErr w:type="spellEnd"/>
      <w:r w:rsidR="00334F9C">
        <w:t xml:space="preserve">.  </w:t>
      </w:r>
      <w:r>
        <w:t>Att Liseberg var stängt under hela året 2020 påverkade också hela Göteborg som destination. Analysen för pandemin kommer vi kunna fördjupa oss i under nästa år då vi fått in helårsstatistik för 2020.</w:t>
      </w:r>
    </w:p>
    <w:p w14:paraId="1CD32B17" w14:textId="56F5FB8C" w:rsidR="000C5113" w:rsidRDefault="000C5113" w:rsidP="0098366E">
      <w:pPr>
        <w:spacing w:line="276" w:lineRule="auto"/>
      </w:pPr>
    </w:p>
    <w:sectPr w:rsidR="000C5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1979"/>
    <w:multiLevelType w:val="hybridMultilevel"/>
    <w:tmpl w:val="ED267F06"/>
    <w:lvl w:ilvl="0" w:tplc="C1D8327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726465"/>
    <w:multiLevelType w:val="hybridMultilevel"/>
    <w:tmpl w:val="CD665DEA"/>
    <w:lvl w:ilvl="0" w:tplc="5B02D01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BD3DB1"/>
    <w:multiLevelType w:val="hybridMultilevel"/>
    <w:tmpl w:val="EF288DB2"/>
    <w:lvl w:ilvl="0" w:tplc="7AFC8B4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97559C"/>
    <w:multiLevelType w:val="hybridMultilevel"/>
    <w:tmpl w:val="51A81994"/>
    <w:lvl w:ilvl="0" w:tplc="766A486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A"/>
    <w:rsid w:val="00010A8B"/>
    <w:rsid w:val="000151CB"/>
    <w:rsid w:val="000162DA"/>
    <w:rsid w:val="000258E6"/>
    <w:rsid w:val="00041B4A"/>
    <w:rsid w:val="00053905"/>
    <w:rsid w:val="00057425"/>
    <w:rsid w:val="0006287F"/>
    <w:rsid w:val="00065BEA"/>
    <w:rsid w:val="00067C88"/>
    <w:rsid w:val="000731D0"/>
    <w:rsid w:val="000938AD"/>
    <w:rsid w:val="000A0151"/>
    <w:rsid w:val="000C5113"/>
    <w:rsid w:val="000D351F"/>
    <w:rsid w:val="000D57A6"/>
    <w:rsid w:val="000E06AA"/>
    <w:rsid w:val="000E2FEA"/>
    <w:rsid w:val="000E7CE2"/>
    <w:rsid w:val="0010425B"/>
    <w:rsid w:val="00105B28"/>
    <w:rsid w:val="001116A9"/>
    <w:rsid w:val="00112B78"/>
    <w:rsid w:val="00113F0F"/>
    <w:rsid w:val="00123176"/>
    <w:rsid w:val="00132C9D"/>
    <w:rsid w:val="001368F9"/>
    <w:rsid w:val="00152616"/>
    <w:rsid w:val="00153B16"/>
    <w:rsid w:val="00173795"/>
    <w:rsid w:val="00174CFD"/>
    <w:rsid w:val="00175E59"/>
    <w:rsid w:val="0018515D"/>
    <w:rsid w:val="001C0FAB"/>
    <w:rsid w:val="001D3601"/>
    <w:rsid w:val="001D4748"/>
    <w:rsid w:val="001E11F5"/>
    <w:rsid w:val="001F7177"/>
    <w:rsid w:val="00207C4B"/>
    <w:rsid w:val="00221EBB"/>
    <w:rsid w:val="0023214C"/>
    <w:rsid w:val="00260752"/>
    <w:rsid w:val="00271C96"/>
    <w:rsid w:val="00282D19"/>
    <w:rsid w:val="002A72D3"/>
    <w:rsid w:val="002B5B66"/>
    <w:rsid w:val="002C23CC"/>
    <w:rsid w:val="002C3F02"/>
    <w:rsid w:val="002D47DC"/>
    <w:rsid w:val="002E4F39"/>
    <w:rsid w:val="00323176"/>
    <w:rsid w:val="00326C64"/>
    <w:rsid w:val="00331174"/>
    <w:rsid w:val="00334F9C"/>
    <w:rsid w:val="00346797"/>
    <w:rsid w:val="00346F36"/>
    <w:rsid w:val="00347599"/>
    <w:rsid w:val="00387C31"/>
    <w:rsid w:val="0039433F"/>
    <w:rsid w:val="003A56CD"/>
    <w:rsid w:val="003B220C"/>
    <w:rsid w:val="003B3BEE"/>
    <w:rsid w:val="003C1976"/>
    <w:rsid w:val="003C6D55"/>
    <w:rsid w:val="003D23B2"/>
    <w:rsid w:val="0040332A"/>
    <w:rsid w:val="00437B79"/>
    <w:rsid w:val="004A60AD"/>
    <w:rsid w:val="004B13EA"/>
    <w:rsid w:val="004C7C80"/>
    <w:rsid w:val="004D0755"/>
    <w:rsid w:val="004E5373"/>
    <w:rsid w:val="004E71B8"/>
    <w:rsid w:val="004E7817"/>
    <w:rsid w:val="004F2228"/>
    <w:rsid w:val="004F372D"/>
    <w:rsid w:val="004F5A97"/>
    <w:rsid w:val="005056A9"/>
    <w:rsid w:val="00525E1F"/>
    <w:rsid w:val="0053057C"/>
    <w:rsid w:val="00534DF2"/>
    <w:rsid w:val="00545C2C"/>
    <w:rsid w:val="00560F13"/>
    <w:rsid w:val="00561E8E"/>
    <w:rsid w:val="00576301"/>
    <w:rsid w:val="005911D6"/>
    <w:rsid w:val="00597B57"/>
    <w:rsid w:val="005A1DAD"/>
    <w:rsid w:val="005A72F6"/>
    <w:rsid w:val="005B5953"/>
    <w:rsid w:val="005C7ABA"/>
    <w:rsid w:val="005D1536"/>
    <w:rsid w:val="006043BE"/>
    <w:rsid w:val="006045FD"/>
    <w:rsid w:val="00615844"/>
    <w:rsid w:val="00652D90"/>
    <w:rsid w:val="0067148F"/>
    <w:rsid w:val="0067483A"/>
    <w:rsid w:val="0068110B"/>
    <w:rsid w:val="0068327F"/>
    <w:rsid w:val="0069101D"/>
    <w:rsid w:val="006A4DC1"/>
    <w:rsid w:val="006B4D80"/>
    <w:rsid w:val="006D2ED0"/>
    <w:rsid w:val="006E0E80"/>
    <w:rsid w:val="007167A1"/>
    <w:rsid w:val="00742438"/>
    <w:rsid w:val="00745368"/>
    <w:rsid w:val="0074685B"/>
    <w:rsid w:val="00791286"/>
    <w:rsid w:val="007968DB"/>
    <w:rsid w:val="00796F3C"/>
    <w:rsid w:val="007A1C39"/>
    <w:rsid w:val="007B4F82"/>
    <w:rsid w:val="007C5521"/>
    <w:rsid w:val="007C5BC4"/>
    <w:rsid w:val="00815276"/>
    <w:rsid w:val="0082476E"/>
    <w:rsid w:val="00824D6A"/>
    <w:rsid w:val="0085609A"/>
    <w:rsid w:val="00867DFB"/>
    <w:rsid w:val="008730F6"/>
    <w:rsid w:val="008777AD"/>
    <w:rsid w:val="008D0CA8"/>
    <w:rsid w:val="008D6386"/>
    <w:rsid w:val="008E5BE2"/>
    <w:rsid w:val="008F507F"/>
    <w:rsid w:val="0090431A"/>
    <w:rsid w:val="009103B6"/>
    <w:rsid w:val="0091387B"/>
    <w:rsid w:val="00923384"/>
    <w:rsid w:val="00931CEF"/>
    <w:rsid w:val="0096264A"/>
    <w:rsid w:val="0098366E"/>
    <w:rsid w:val="00995E58"/>
    <w:rsid w:val="009B4288"/>
    <w:rsid w:val="009D2367"/>
    <w:rsid w:val="009D2D3F"/>
    <w:rsid w:val="009E0097"/>
    <w:rsid w:val="009F2DAA"/>
    <w:rsid w:val="00A00135"/>
    <w:rsid w:val="00A10A7A"/>
    <w:rsid w:val="00A14219"/>
    <w:rsid w:val="00A149FD"/>
    <w:rsid w:val="00A211FC"/>
    <w:rsid w:val="00A26663"/>
    <w:rsid w:val="00A2712B"/>
    <w:rsid w:val="00A379D1"/>
    <w:rsid w:val="00A73848"/>
    <w:rsid w:val="00A74F9F"/>
    <w:rsid w:val="00A953C9"/>
    <w:rsid w:val="00AA043D"/>
    <w:rsid w:val="00AB50A7"/>
    <w:rsid w:val="00AB5BB7"/>
    <w:rsid w:val="00B035F0"/>
    <w:rsid w:val="00B07020"/>
    <w:rsid w:val="00B12FE6"/>
    <w:rsid w:val="00B15376"/>
    <w:rsid w:val="00B24BD9"/>
    <w:rsid w:val="00B5118E"/>
    <w:rsid w:val="00B60547"/>
    <w:rsid w:val="00B6347D"/>
    <w:rsid w:val="00B665B2"/>
    <w:rsid w:val="00B94FE7"/>
    <w:rsid w:val="00BA71F0"/>
    <w:rsid w:val="00BB3272"/>
    <w:rsid w:val="00BD0B69"/>
    <w:rsid w:val="00BD2173"/>
    <w:rsid w:val="00C33FD3"/>
    <w:rsid w:val="00C43977"/>
    <w:rsid w:val="00C56634"/>
    <w:rsid w:val="00C92A34"/>
    <w:rsid w:val="00C96C80"/>
    <w:rsid w:val="00CD0BDA"/>
    <w:rsid w:val="00CE74C9"/>
    <w:rsid w:val="00CF6196"/>
    <w:rsid w:val="00D4018F"/>
    <w:rsid w:val="00D50647"/>
    <w:rsid w:val="00D56713"/>
    <w:rsid w:val="00D83AD5"/>
    <w:rsid w:val="00D86F4F"/>
    <w:rsid w:val="00D96BCC"/>
    <w:rsid w:val="00DB3B3F"/>
    <w:rsid w:val="00DB7B3F"/>
    <w:rsid w:val="00DD4143"/>
    <w:rsid w:val="00DF3F0B"/>
    <w:rsid w:val="00E05454"/>
    <w:rsid w:val="00E139D7"/>
    <w:rsid w:val="00E22F6F"/>
    <w:rsid w:val="00E23C6A"/>
    <w:rsid w:val="00E256E7"/>
    <w:rsid w:val="00E43AFF"/>
    <w:rsid w:val="00E56897"/>
    <w:rsid w:val="00E72888"/>
    <w:rsid w:val="00E81457"/>
    <w:rsid w:val="00E82737"/>
    <w:rsid w:val="00E94D44"/>
    <w:rsid w:val="00EC52CA"/>
    <w:rsid w:val="00EE1E32"/>
    <w:rsid w:val="00EF204D"/>
    <w:rsid w:val="00F027BE"/>
    <w:rsid w:val="00F156B6"/>
    <w:rsid w:val="00F17063"/>
    <w:rsid w:val="00F20EFD"/>
    <w:rsid w:val="00F37332"/>
    <w:rsid w:val="00F41B36"/>
    <w:rsid w:val="00F42A39"/>
    <w:rsid w:val="00F43F97"/>
    <w:rsid w:val="00F443E1"/>
    <w:rsid w:val="00F63E19"/>
    <w:rsid w:val="00F72E35"/>
    <w:rsid w:val="00F85F7F"/>
    <w:rsid w:val="00FC4C98"/>
    <w:rsid w:val="00FC7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279"/>
  <w15:chartTrackingRefBased/>
  <w15:docId w15:val="{0BDEDF85-3105-4164-BF0D-EBB2000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2"/>
    <w:qFormat/>
    <w:rsid w:val="004D0755"/>
    <w:pPr>
      <w:spacing w:after="270" w:line="270" w:lineRule="atLeast"/>
    </w:pPr>
    <w:rPr>
      <w:sz w:val="20"/>
    </w:rPr>
  </w:style>
  <w:style w:type="character" w:customStyle="1" w:styleId="BrdtextChar">
    <w:name w:val="Brödtext Char"/>
    <w:basedOn w:val="Standardstycketeckensnitt"/>
    <w:link w:val="Brdtext"/>
    <w:uiPriority w:val="2"/>
    <w:rsid w:val="004D0755"/>
    <w:rPr>
      <w:sz w:val="20"/>
    </w:rPr>
  </w:style>
  <w:style w:type="paragraph" w:styleId="Liststycke">
    <w:name w:val="List Paragraph"/>
    <w:basedOn w:val="Normal"/>
    <w:uiPriority w:val="34"/>
    <w:qFormat/>
    <w:rsid w:val="002A72D3"/>
    <w:pPr>
      <w:ind w:left="720"/>
      <w:contextualSpacing/>
    </w:pPr>
  </w:style>
  <w:style w:type="character" w:styleId="Kommentarsreferens">
    <w:name w:val="annotation reference"/>
    <w:basedOn w:val="Standardstycketeckensnitt"/>
    <w:uiPriority w:val="99"/>
    <w:semiHidden/>
    <w:unhideWhenUsed/>
    <w:rsid w:val="002A72D3"/>
    <w:rPr>
      <w:sz w:val="16"/>
      <w:szCs w:val="16"/>
    </w:rPr>
  </w:style>
  <w:style w:type="paragraph" w:styleId="Kommentarer">
    <w:name w:val="annotation text"/>
    <w:basedOn w:val="Normal"/>
    <w:link w:val="KommentarerChar"/>
    <w:uiPriority w:val="99"/>
    <w:unhideWhenUsed/>
    <w:rsid w:val="002A72D3"/>
    <w:pPr>
      <w:spacing w:line="240" w:lineRule="auto"/>
    </w:pPr>
    <w:rPr>
      <w:sz w:val="20"/>
      <w:szCs w:val="20"/>
    </w:rPr>
  </w:style>
  <w:style w:type="character" w:customStyle="1" w:styleId="KommentarerChar">
    <w:name w:val="Kommentarer Char"/>
    <w:basedOn w:val="Standardstycketeckensnitt"/>
    <w:link w:val="Kommentarer"/>
    <w:uiPriority w:val="99"/>
    <w:rsid w:val="002A72D3"/>
    <w:rPr>
      <w:sz w:val="20"/>
      <w:szCs w:val="20"/>
    </w:rPr>
  </w:style>
  <w:style w:type="paragraph" w:styleId="Kommentarsmne">
    <w:name w:val="annotation subject"/>
    <w:basedOn w:val="Kommentarer"/>
    <w:next w:val="Kommentarer"/>
    <w:link w:val="KommentarsmneChar"/>
    <w:uiPriority w:val="99"/>
    <w:semiHidden/>
    <w:unhideWhenUsed/>
    <w:rsid w:val="002A72D3"/>
    <w:rPr>
      <w:b/>
      <w:bCs/>
    </w:rPr>
  </w:style>
  <w:style w:type="character" w:customStyle="1" w:styleId="KommentarsmneChar">
    <w:name w:val="Kommentarsämne Char"/>
    <w:basedOn w:val="KommentarerChar"/>
    <w:link w:val="Kommentarsmne"/>
    <w:uiPriority w:val="99"/>
    <w:semiHidden/>
    <w:rsid w:val="002A72D3"/>
    <w:rPr>
      <w:b/>
      <w:bCs/>
      <w:sz w:val="20"/>
      <w:szCs w:val="20"/>
    </w:rPr>
  </w:style>
  <w:style w:type="paragraph" w:styleId="Ballongtext">
    <w:name w:val="Balloon Text"/>
    <w:basedOn w:val="Normal"/>
    <w:link w:val="BallongtextChar"/>
    <w:uiPriority w:val="99"/>
    <w:semiHidden/>
    <w:unhideWhenUsed/>
    <w:rsid w:val="002A72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72D3"/>
    <w:rPr>
      <w:rFonts w:ascii="Segoe UI" w:hAnsi="Segoe UI" w:cs="Segoe UI"/>
      <w:sz w:val="18"/>
      <w:szCs w:val="18"/>
    </w:rPr>
  </w:style>
  <w:style w:type="character" w:styleId="Hyperlnk">
    <w:name w:val="Hyperlink"/>
    <w:basedOn w:val="Standardstycketeckensnitt"/>
    <w:uiPriority w:val="99"/>
    <w:unhideWhenUsed/>
    <w:rsid w:val="00B5118E"/>
    <w:rPr>
      <w:color w:val="0563C1" w:themeColor="hyperlink"/>
      <w:u w:val="single"/>
    </w:rPr>
  </w:style>
  <w:style w:type="character" w:styleId="Olstomnmnande">
    <w:name w:val="Unresolved Mention"/>
    <w:basedOn w:val="Standardstycketeckensnitt"/>
    <w:uiPriority w:val="99"/>
    <w:semiHidden/>
    <w:unhideWhenUsed/>
    <w:rsid w:val="00B5118E"/>
    <w:rPr>
      <w:color w:val="605E5C"/>
      <w:shd w:val="clear" w:color="auto" w:fill="E1DFDD"/>
    </w:rPr>
  </w:style>
  <w:style w:type="paragraph" w:customStyle="1" w:styleId="huvudrubrik">
    <w:name w:val="huvudrubrik"/>
    <w:basedOn w:val="Normal"/>
    <w:rsid w:val="00B035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B035F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5546">
      <w:bodyDiv w:val="1"/>
      <w:marLeft w:val="0"/>
      <w:marRight w:val="0"/>
      <w:marTop w:val="0"/>
      <w:marBottom w:val="0"/>
      <w:divBdr>
        <w:top w:val="none" w:sz="0" w:space="0" w:color="auto"/>
        <w:left w:val="none" w:sz="0" w:space="0" w:color="auto"/>
        <w:bottom w:val="none" w:sz="0" w:space="0" w:color="auto"/>
        <w:right w:val="none" w:sz="0" w:space="0" w:color="auto"/>
      </w:divBdr>
    </w:div>
    <w:div w:id="10980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Detaljhandelns utveckling per bransch, 2019-2020, i löpande priser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6.6404892000637122E-2"/>
          <c:y val="0.17404306220095694"/>
          <c:w val="0.90940865241449043"/>
          <c:h val="0.78209728867623607"/>
        </c:manualLayout>
      </c:layout>
      <c:barChart>
        <c:barDir val="col"/>
        <c:grouping val="clustered"/>
        <c:varyColors val="0"/>
        <c:ser>
          <c:idx val="0"/>
          <c:order val="0"/>
          <c:spPr>
            <a:solidFill>
              <a:srgbClr val="203864"/>
            </a:solidFill>
            <a:ln>
              <a:noFill/>
            </a:ln>
            <a:effectLst/>
          </c:spPr>
          <c:invertIfNegative val="0"/>
          <c:dPt>
            <c:idx val="5"/>
            <c:invertIfNegative val="0"/>
            <c:bubble3D val="0"/>
            <c:spPr>
              <a:solidFill>
                <a:srgbClr val="203864">
                  <a:alpha val="50196"/>
                </a:srgbClr>
              </a:solidFill>
              <a:ln>
                <a:noFill/>
              </a:ln>
              <a:effectLst/>
            </c:spPr>
            <c:extLst>
              <c:ext xmlns:c16="http://schemas.microsoft.com/office/drawing/2014/chart" uri="{C3380CC4-5D6E-409C-BE32-E72D297353CC}">
                <c16:uniqueId val="{00000005-4E3E-4AA8-9E65-F4E47CFA9C52}"/>
              </c:ext>
            </c:extLst>
          </c:dPt>
          <c:dPt>
            <c:idx val="6"/>
            <c:invertIfNegative val="0"/>
            <c:bubble3D val="0"/>
            <c:spPr>
              <a:solidFill>
                <a:srgbClr val="203864">
                  <a:alpha val="50196"/>
                </a:srgbClr>
              </a:solidFill>
              <a:ln>
                <a:noFill/>
              </a:ln>
              <a:effectLst/>
            </c:spPr>
            <c:extLst>
              <c:ext xmlns:c16="http://schemas.microsoft.com/office/drawing/2014/chart" uri="{C3380CC4-5D6E-409C-BE32-E72D297353CC}">
                <c16:uniqueId val="{00000006-4E3E-4AA8-9E65-F4E47CFA9C52}"/>
              </c:ext>
            </c:extLst>
          </c:dPt>
          <c:dPt>
            <c:idx val="8"/>
            <c:invertIfNegative val="0"/>
            <c:bubble3D val="0"/>
            <c:spPr>
              <a:solidFill>
                <a:srgbClr val="385723"/>
              </a:solidFill>
              <a:ln>
                <a:noFill/>
              </a:ln>
              <a:effectLst/>
            </c:spPr>
            <c:extLst>
              <c:ext xmlns:c16="http://schemas.microsoft.com/office/drawing/2014/chart" uri="{C3380CC4-5D6E-409C-BE32-E72D297353CC}">
                <c16:uniqueId val="{00000004-4E3E-4AA8-9E65-F4E47CFA9C52}"/>
              </c:ext>
            </c:extLst>
          </c:dPt>
          <c:dPt>
            <c:idx val="9"/>
            <c:invertIfNegative val="0"/>
            <c:bubble3D val="0"/>
            <c:spPr>
              <a:solidFill>
                <a:srgbClr val="385723"/>
              </a:solidFill>
              <a:ln>
                <a:noFill/>
              </a:ln>
              <a:effectLst/>
            </c:spPr>
            <c:extLst>
              <c:ext xmlns:c16="http://schemas.microsoft.com/office/drawing/2014/chart" uri="{C3380CC4-5D6E-409C-BE32-E72D297353CC}">
                <c16:uniqueId val="{00000003-4E3E-4AA8-9E65-F4E47CFA9C52}"/>
              </c:ext>
            </c:extLst>
          </c:dPt>
          <c:dPt>
            <c:idx val="10"/>
            <c:invertIfNegative val="0"/>
            <c:bubble3D val="0"/>
            <c:spPr>
              <a:solidFill>
                <a:srgbClr val="385723"/>
              </a:solidFill>
              <a:ln>
                <a:noFill/>
              </a:ln>
              <a:effectLst/>
            </c:spPr>
            <c:extLst>
              <c:ext xmlns:c16="http://schemas.microsoft.com/office/drawing/2014/chart" uri="{C3380CC4-5D6E-409C-BE32-E72D297353CC}">
                <c16:uniqueId val="{00000002-4E3E-4AA8-9E65-F4E47CFA9C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('DHI Branscher'!$A$2:$A$6,'DHI Branscher'!$A$12:$A$17)</c:f>
              <c:strCache>
                <c:ptCount val="11"/>
                <c:pt idx="0">
                  <c:v>Järn &amp; bygg</c:v>
                </c:pt>
                <c:pt idx="1">
                  <c:v>Elektronik</c:v>
                </c:pt>
                <c:pt idx="2">
                  <c:v>Heminredning</c:v>
                </c:pt>
                <c:pt idx="3">
                  <c:v>Möbler</c:v>
                </c:pt>
                <c:pt idx="4">
                  <c:v>Sport</c:v>
                </c:pt>
                <c:pt idx="5">
                  <c:v>Kläder</c:v>
                </c:pt>
                <c:pt idx="6">
                  <c:v>Skor</c:v>
                </c:pt>
                <c:pt idx="8">
                  <c:v>Sällanköpsvaror</c:v>
                </c:pt>
                <c:pt idx="9">
                  <c:v>Dagligvaror</c:v>
                </c:pt>
                <c:pt idx="10">
                  <c:v>Total detaljhandel</c:v>
                </c:pt>
              </c:strCache>
              <c:extLst/>
            </c:strRef>
          </c:cat>
          <c:val>
            <c:numRef>
              <c:f>('DHI Branscher'!$B$2:$B$6,'DHI Branscher'!$B$12:$B$17)</c:f>
              <c:numCache>
                <c:formatCode>0.0%</c:formatCode>
                <c:ptCount val="11"/>
                <c:pt idx="0">
                  <c:v>0.14199999999999999</c:v>
                </c:pt>
                <c:pt idx="1">
                  <c:v>0.108</c:v>
                </c:pt>
                <c:pt idx="2">
                  <c:v>5.7000000000000002E-2</c:v>
                </c:pt>
                <c:pt idx="3">
                  <c:v>4.1000000000000002E-2</c:v>
                </c:pt>
                <c:pt idx="4">
                  <c:v>3.3000000000000002E-2</c:v>
                </c:pt>
                <c:pt idx="5">
                  <c:v>-0.20200000000000001</c:v>
                </c:pt>
                <c:pt idx="6">
                  <c:v>-0.29399999999999998</c:v>
                </c:pt>
                <c:pt idx="8">
                  <c:v>3.2000000000000001E-2</c:v>
                </c:pt>
                <c:pt idx="9">
                  <c:v>4.3999999999999997E-2</c:v>
                </c:pt>
                <c:pt idx="10">
                  <c:v>3.6999999999999998E-2</c:v>
                </c:pt>
              </c:numCache>
              <c:extLst/>
            </c:numRef>
          </c:val>
          <c:extLst>
            <c:ext xmlns:c16="http://schemas.microsoft.com/office/drawing/2014/chart" uri="{C3380CC4-5D6E-409C-BE32-E72D297353CC}">
              <c16:uniqueId val="{00000000-4E3E-4AA8-9E65-F4E47CFA9C52}"/>
            </c:ext>
          </c:extLst>
        </c:ser>
        <c:dLbls>
          <c:showLegendKey val="0"/>
          <c:showVal val="0"/>
          <c:showCatName val="0"/>
          <c:showSerName val="0"/>
          <c:showPercent val="0"/>
          <c:showBubbleSize val="0"/>
        </c:dLbls>
        <c:gapWidth val="219"/>
        <c:overlap val="-27"/>
        <c:axId val="594273928"/>
        <c:axId val="594275896"/>
      </c:barChart>
      <c:catAx>
        <c:axId val="59427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594275896"/>
        <c:crosses val="autoZero"/>
        <c:auto val="1"/>
        <c:lblAlgn val="ctr"/>
        <c:lblOffset val="100"/>
        <c:noMultiLvlLbl val="0"/>
      </c:catAx>
      <c:valAx>
        <c:axId val="594275896"/>
        <c:scaling>
          <c:orientation val="minMax"/>
          <c:max val="0.15000000000000002"/>
          <c:min val="-0.300000000000000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594273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A40F-4DE9-4260-A16D-535470F3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9492</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Ekholm</dc:creator>
  <cp:keywords/>
  <dc:description/>
  <cp:lastModifiedBy>Kenneth Odéus</cp:lastModifiedBy>
  <cp:revision>2</cp:revision>
  <dcterms:created xsi:type="dcterms:W3CDTF">2021-03-15T11:01:00Z</dcterms:created>
  <dcterms:modified xsi:type="dcterms:W3CDTF">2021-03-15T11:01:00Z</dcterms:modified>
</cp:coreProperties>
</file>